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850E1" w:rsidTr="006850E1">
        <w:trPr>
          <w:cantSplit/>
          <w:tblHeader/>
        </w:trPr>
        <w:tc>
          <w:tcPr>
            <w:tcW w:w="18740" w:type="dxa"/>
            <w:gridSpan w:val="3"/>
          </w:tcPr>
          <w:p w:rsidR="000A50E0" w:rsidRDefault="00261168">
            <w:pPr>
              <w:ind w:left="650"/>
              <w:jc w:val="center"/>
            </w:pPr>
            <w:r>
              <w:rPr>
                <w:b/>
              </w:rPr>
              <w:t>House Bill  290</w:t>
            </w:r>
          </w:p>
          <w:p w:rsidR="000A50E0" w:rsidRDefault="00261168">
            <w:pPr>
              <w:ind w:left="650"/>
              <w:jc w:val="center"/>
            </w:pPr>
            <w:r>
              <w:t>Senate Amendments</w:t>
            </w:r>
          </w:p>
          <w:p w:rsidR="000A50E0" w:rsidRDefault="00261168">
            <w:pPr>
              <w:ind w:left="650"/>
              <w:jc w:val="center"/>
            </w:pPr>
            <w:r>
              <w:t>Section-by-Section Analysis</w:t>
            </w:r>
          </w:p>
          <w:p w:rsidR="000A50E0" w:rsidRDefault="000A50E0">
            <w:pPr>
              <w:jc w:val="center"/>
            </w:pPr>
          </w:p>
        </w:tc>
      </w:tr>
      <w:tr w:rsidR="000A50E0" w:rsidTr="006850E1">
        <w:trPr>
          <w:cantSplit/>
          <w:tblHeader/>
        </w:trPr>
        <w:tc>
          <w:tcPr>
            <w:tcW w:w="6248" w:type="dxa"/>
            <w:tcMar>
              <w:bottom w:w="188" w:type="dxa"/>
              <w:right w:w="0" w:type="dxa"/>
            </w:tcMar>
          </w:tcPr>
          <w:p w:rsidR="000A50E0" w:rsidRDefault="00261168">
            <w:pPr>
              <w:jc w:val="center"/>
            </w:pPr>
            <w:r>
              <w:t>HOUSE VERSION</w:t>
            </w:r>
          </w:p>
        </w:tc>
        <w:tc>
          <w:tcPr>
            <w:tcW w:w="6248" w:type="dxa"/>
            <w:tcMar>
              <w:bottom w:w="188" w:type="dxa"/>
              <w:right w:w="0" w:type="dxa"/>
            </w:tcMar>
          </w:tcPr>
          <w:p w:rsidR="000A50E0" w:rsidRDefault="00261168">
            <w:pPr>
              <w:jc w:val="center"/>
            </w:pPr>
            <w:r>
              <w:t>SENATE VERSION (CS)</w:t>
            </w:r>
          </w:p>
        </w:tc>
        <w:tc>
          <w:tcPr>
            <w:tcW w:w="6244" w:type="dxa"/>
            <w:tcMar>
              <w:bottom w:w="188" w:type="dxa"/>
              <w:right w:w="0" w:type="dxa"/>
            </w:tcMar>
          </w:tcPr>
          <w:p w:rsidR="000A50E0" w:rsidRDefault="00261168">
            <w:pPr>
              <w:jc w:val="center"/>
            </w:pPr>
            <w:r>
              <w:t>CONFERENCE</w:t>
            </w:r>
          </w:p>
        </w:tc>
      </w:tr>
      <w:tr w:rsidR="000A50E0" w:rsidTr="006850E1">
        <w:tc>
          <w:tcPr>
            <w:tcW w:w="6248" w:type="dxa"/>
          </w:tcPr>
          <w:p w:rsidR="000A50E0" w:rsidRDefault="00261168">
            <w:pPr>
              <w:jc w:val="both"/>
            </w:pPr>
            <w:r>
              <w:t>SECTION 1.  Section 43.251(c), Penal Code, is amended to read as follows:</w:t>
            </w:r>
          </w:p>
          <w:p w:rsidR="000A50E0" w:rsidRDefault="00261168">
            <w:pPr>
              <w:jc w:val="both"/>
            </w:pPr>
            <w:r>
              <w:t>(c)  An offense under this section is a Class A misdemeanor</w:t>
            </w:r>
            <w:r>
              <w:rPr>
                <w:u w:val="single"/>
              </w:rPr>
              <w:t xml:space="preserve">, </w:t>
            </w:r>
            <w:r w:rsidRPr="006850E1">
              <w:rPr>
                <w:highlight w:val="yellow"/>
                <w:u w:val="single"/>
              </w:rPr>
              <w:t>unless it is shown on the trial of the offense that the defendant has previously been convicted under this section, in which event the offense is a  felony of the third degree</w:t>
            </w:r>
            <w:r w:rsidRPr="006850E1">
              <w:rPr>
                <w:highlight w:val="yellow"/>
              </w:rPr>
              <w:t>.</w:t>
            </w:r>
          </w:p>
          <w:p w:rsidR="000A50E0" w:rsidRDefault="000A50E0">
            <w:pPr>
              <w:jc w:val="both"/>
            </w:pPr>
          </w:p>
        </w:tc>
        <w:tc>
          <w:tcPr>
            <w:tcW w:w="6248" w:type="dxa"/>
          </w:tcPr>
          <w:p w:rsidR="000A50E0" w:rsidRDefault="00261168">
            <w:pPr>
              <w:jc w:val="both"/>
            </w:pPr>
            <w:r>
              <w:t>SECTION 1.  Section 43.251(c), Penal Code, is amended to read as follows:</w:t>
            </w:r>
          </w:p>
          <w:p w:rsidR="006850E1" w:rsidRDefault="00261168">
            <w:pPr>
              <w:jc w:val="both"/>
              <w:rPr>
                <w:u w:val="single"/>
              </w:rPr>
            </w:pPr>
            <w:r>
              <w:t>(c)  An offense under this section is a Class A misdemeanor</w:t>
            </w:r>
            <w:r>
              <w:rPr>
                <w:u w:val="single"/>
              </w:rPr>
              <w:t xml:space="preserve">, </w:t>
            </w:r>
          </w:p>
          <w:p w:rsidR="000A50E0" w:rsidRPr="006850E1" w:rsidRDefault="00261168">
            <w:pPr>
              <w:jc w:val="both"/>
              <w:rPr>
                <w:highlight w:val="yellow"/>
              </w:rPr>
            </w:pPr>
            <w:r w:rsidRPr="006850E1">
              <w:rPr>
                <w:highlight w:val="yellow"/>
                <w:u w:val="single"/>
              </w:rPr>
              <w:t>except that the offense is:</w:t>
            </w:r>
          </w:p>
          <w:p w:rsidR="000A50E0" w:rsidRPr="006850E1" w:rsidRDefault="00261168">
            <w:pPr>
              <w:jc w:val="both"/>
              <w:rPr>
                <w:highlight w:val="yellow"/>
              </w:rPr>
            </w:pPr>
            <w:r w:rsidRPr="006850E1">
              <w:rPr>
                <w:highlight w:val="yellow"/>
                <w:u w:val="single"/>
              </w:rPr>
              <w:t>(1)  a state jail felony if it is shown on the trial of the offense that the defendant has been previously convicted one time of an offense under this section; and</w:t>
            </w:r>
          </w:p>
          <w:p w:rsidR="000A50E0" w:rsidRDefault="00261168">
            <w:pPr>
              <w:jc w:val="both"/>
            </w:pPr>
            <w:r w:rsidRPr="006850E1">
              <w:rPr>
                <w:highlight w:val="yellow"/>
                <w:u w:val="single"/>
              </w:rPr>
              <w:t>(2)  a felony of the third degree if it is shown on the trial of the offense that the defendant has been previously convicted two or more times of an offense under this section</w:t>
            </w:r>
            <w:r w:rsidRPr="006850E1">
              <w:rPr>
                <w:highlight w:val="yellow"/>
              </w:rPr>
              <w:t>.</w:t>
            </w:r>
          </w:p>
          <w:p w:rsidR="000A50E0" w:rsidRDefault="000A50E0">
            <w:pPr>
              <w:jc w:val="both"/>
            </w:pPr>
          </w:p>
        </w:tc>
        <w:tc>
          <w:tcPr>
            <w:tcW w:w="6244" w:type="dxa"/>
          </w:tcPr>
          <w:p w:rsidR="000A50E0" w:rsidRDefault="000A50E0">
            <w:pPr>
              <w:jc w:val="both"/>
            </w:pPr>
          </w:p>
        </w:tc>
      </w:tr>
      <w:tr w:rsidR="000A50E0" w:rsidTr="006850E1">
        <w:tc>
          <w:tcPr>
            <w:tcW w:w="6248" w:type="dxa"/>
          </w:tcPr>
          <w:p w:rsidR="000A50E0" w:rsidRDefault="00261168">
            <w:pPr>
              <w:jc w:val="both"/>
            </w:pPr>
            <w:r>
              <w:t xml:space="preserve">SECTION 2.  The change in law made by this Act applies only to an offense committed on or after the effective date of this Act.  An offense committed before the effective date of this Act is covered by the law in effect </w:t>
            </w:r>
            <w:r w:rsidRPr="006850E1">
              <w:rPr>
                <w:highlight w:val="yellow"/>
              </w:rPr>
              <w:t>when</w:t>
            </w:r>
            <w:r>
              <w:t xml:space="preserve"> the offense was committed, and the former law is continued in effect for that purpose.  For purposes of this section, an offense was committed before the effective date of this Act if any element of the offense </w:t>
            </w:r>
            <w:r w:rsidRPr="006850E1">
              <w:rPr>
                <w:highlight w:val="yellow"/>
              </w:rPr>
              <w:t>was committed</w:t>
            </w:r>
            <w:r>
              <w:t xml:space="preserve"> before that date.</w:t>
            </w:r>
          </w:p>
          <w:p w:rsidR="000A50E0" w:rsidRDefault="000A50E0">
            <w:pPr>
              <w:jc w:val="both"/>
            </w:pPr>
          </w:p>
        </w:tc>
        <w:tc>
          <w:tcPr>
            <w:tcW w:w="6248" w:type="dxa"/>
          </w:tcPr>
          <w:p w:rsidR="006850E1" w:rsidRDefault="006850E1" w:rsidP="006850E1">
            <w:pPr>
              <w:jc w:val="both"/>
            </w:pPr>
            <w:r>
              <w:t xml:space="preserve">SECTION 2.  The change in law made by this Act applies only to an offense committed on or after the effective date of this Act.  An offense committed before the effective date of this Act is covered by the law in effect </w:t>
            </w:r>
            <w:r w:rsidRPr="006850E1">
              <w:rPr>
                <w:highlight w:val="yellow"/>
              </w:rPr>
              <w:t>on the date</w:t>
            </w:r>
            <w:r>
              <w:t xml:space="preserve"> the offense was committed, and the former law is continued in effect for that purpose.  For purposes of this section, an offense was committed before the effective date of this Act if any element of the offense </w:t>
            </w:r>
            <w:r w:rsidRPr="006850E1">
              <w:rPr>
                <w:highlight w:val="yellow"/>
              </w:rPr>
              <w:t>occurred</w:t>
            </w:r>
            <w:r>
              <w:t xml:space="preserve"> before that date.</w:t>
            </w:r>
          </w:p>
          <w:p w:rsidR="000A50E0" w:rsidRDefault="000A50E0">
            <w:pPr>
              <w:jc w:val="both"/>
            </w:pPr>
          </w:p>
        </w:tc>
        <w:tc>
          <w:tcPr>
            <w:tcW w:w="6244" w:type="dxa"/>
          </w:tcPr>
          <w:p w:rsidR="000A50E0" w:rsidRDefault="000A50E0">
            <w:pPr>
              <w:jc w:val="both"/>
            </w:pPr>
          </w:p>
        </w:tc>
      </w:tr>
      <w:tr w:rsidR="000A50E0" w:rsidTr="006850E1">
        <w:tc>
          <w:tcPr>
            <w:tcW w:w="6248" w:type="dxa"/>
          </w:tcPr>
          <w:p w:rsidR="000A50E0" w:rsidRDefault="00261168">
            <w:pPr>
              <w:jc w:val="both"/>
            </w:pPr>
            <w:r>
              <w:t>SECTION 3.  This Act takes effect September 1, 2011.</w:t>
            </w:r>
          </w:p>
          <w:p w:rsidR="000A50E0" w:rsidRDefault="000A50E0">
            <w:pPr>
              <w:jc w:val="both"/>
            </w:pPr>
          </w:p>
        </w:tc>
        <w:tc>
          <w:tcPr>
            <w:tcW w:w="6248" w:type="dxa"/>
          </w:tcPr>
          <w:p w:rsidR="000A50E0" w:rsidRDefault="00261168">
            <w:pPr>
              <w:jc w:val="both"/>
            </w:pPr>
            <w:r>
              <w:t>SECTION 3. Same as House version.</w:t>
            </w:r>
          </w:p>
          <w:p w:rsidR="000A50E0" w:rsidRDefault="000A50E0">
            <w:pPr>
              <w:jc w:val="both"/>
            </w:pPr>
          </w:p>
          <w:p w:rsidR="000A50E0" w:rsidRDefault="000A50E0">
            <w:pPr>
              <w:jc w:val="both"/>
            </w:pPr>
          </w:p>
        </w:tc>
        <w:tc>
          <w:tcPr>
            <w:tcW w:w="6244" w:type="dxa"/>
          </w:tcPr>
          <w:p w:rsidR="000A50E0" w:rsidRDefault="000A50E0">
            <w:pPr>
              <w:jc w:val="both"/>
            </w:pPr>
          </w:p>
        </w:tc>
      </w:tr>
    </w:tbl>
    <w:p w:rsidR="00156992" w:rsidRDefault="00156992"/>
    <w:sectPr w:rsidR="00156992" w:rsidSect="000A50E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9E" w:rsidRDefault="0083399E" w:rsidP="000A50E0">
      <w:r>
        <w:separator/>
      </w:r>
    </w:p>
  </w:endnote>
  <w:endnote w:type="continuationSeparator" w:id="0">
    <w:p w:rsidR="0083399E" w:rsidRDefault="0083399E" w:rsidP="000A5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AB" w:rsidRDefault="00020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E0" w:rsidRDefault="005C6DAC">
    <w:pPr>
      <w:tabs>
        <w:tab w:val="center" w:pos="9360"/>
        <w:tab w:val="right" w:pos="18720"/>
      </w:tabs>
    </w:pPr>
    <w:fldSimple w:instr=" DOCPROPERTY  CCRF  \* MERGEFORMAT ">
      <w:r w:rsidR="00EB7265">
        <w:t xml:space="preserve"> </w:t>
      </w:r>
    </w:fldSimple>
    <w:r w:rsidR="00261168">
      <w:tab/>
    </w:r>
    <w:r>
      <w:fldChar w:fldCharType="begin"/>
    </w:r>
    <w:r w:rsidR="00261168">
      <w:instrText xml:space="preserve"> PAGE </w:instrText>
    </w:r>
    <w:r>
      <w:fldChar w:fldCharType="separate"/>
    </w:r>
    <w:r w:rsidR="006865B8">
      <w:rPr>
        <w:noProof/>
      </w:rPr>
      <w:t>1</w:t>
    </w:r>
    <w:r>
      <w:fldChar w:fldCharType="end"/>
    </w:r>
    <w:r w:rsidR="0026116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AB" w:rsidRDefault="00020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9E" w:rsidRDefault="0083399E" w:rsidP="000A50E0">
      <w:r>
        <w:separator/>
      </w:r>
    </w:p>
  </w:footnote>
  <w:footnote w:type="continuationSeparator" w:id="0">
    <w:p w:rsidR="0083399E" w:rsidRDefault="0083399E" w:rsidP="000A5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AB" w:rsidRDefault="00020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AB" w:rsidRDefault="000209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AB" w:rsidRDefault="000209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A50E0"/>
    <w:rsid w:val="000209AB"/>
    <w:rsid w:val="000A50E0"/>
    <w:rsid w:val="00156992"/>
    <w:rsid w:val="00220E24"/>
    <w:rsid w:val="00261168"/>
    <w:rsid w:val="005C6DAC"/>
    <w:rsid w:val="006850E1"/>
    <w:rsid w:val="006865B8"/>
    <w:rsid w:val="007C482B"/>
    <w:rsid w:val="0083399E"/>
    <w:rsid w:val="00D95B22"/>
    <w:rsid w:val="00EB7265"/>
    <w:rsid w:val="00F62B0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E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9AB"/>
    <w:pPr>
      <w:tabs>
        <w:tab w:val="center" w:pos="4680"/>
        <w:tab w:val="right" w:pos="9360"/>
      </w:tabs>
    </w:pPr>
  </w:style>
  <w:style w:type="character" w:customStyle="1" w:styleId="HeaderChar">
    <w:name w:val="Header Char"/>
    <w:basedOn w:val="DefaultParagraphFont"/>
    <w:link w:val="Header"/>
    <w:uiPriority w:val="99"/>
    <w:semiHidden/>
    <w:rsid w:val="000209AB"/>
    <w:rPr>
      <w:sz w:val="22"/>
    </w:rPr>
  </w:style>
  <w:style w:type="paragraph" w:styleId="Footer">
    <w:name w:val="footer"/>
    <w:basedOn w:val="Normal"/>
    <w:link w:val="FooterChar"/>
    <w:uiPriority w:val="99"/>
    <w:semiHidden/>
    <w:unhideWhenUsed/>
    <w:rsid w:val="000209AB"/>
    <w:pPr>
      <w:tabs>
        <w:tab w:val="center" w:pos="4680"/>
        <w:tab w:val="right" w:pos="9360"/>
      </w:tabs>
    </w:pPr>
  </w:style>
  <w:style w:type="character" w:customStyle="1" w:styleId="FooterChar">
    <w:name w:val="Footer Char"/>
    <w:basedOn w:val="DefaultParagraphFont"/>
    <w:link w:val="Footer"/>
    <w:uiPriority w:val="99"/>
    <w:semiHidden/>
    <w:rsid w:val="000209A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HB290-SAA</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HB290-SAA</dc:title>
  <dc:subject/>
  <dc:creator>TXK</dc:creator>
  <cp:keywords/>
  <dc:description/>
  <cp:lastModifiedBy>TXK</cp:lastModifiedBy>
  <cp:revision>2</cp:revision>
  <dcterms:created xsi:type="dcterms:W3CDTF">2011-05-25T21:59:00Z</dcterms:created>
  <dcterms:modified xsi:type="dcterms:W3CDTF">2011-05-25T21:59:00Z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