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2360E" w:rsidTr="00B2360E">
        <w:trPr>
          <w:cantSplit/>
          <w:tblHeader/>
        </w:trPr>
        <w:tc>
          <w:tcPr>
            <w:tcW w:w="18713" w:type="dxa"/>
            <w:gridSpan w:val="3"/>
          </w:tcPr>
          <w:p w:rsidR="00DB26F9" w:rsidRDefault="00A61EF5">
            <w:pPr>
              <w:ind w:left="650"/>
              <w:jc w:val="center"/>
            </w:pPr>
            <w:r>
              <w:rPr>
                <w:b/>
              </w:rPr>
              <w:t>House Bill  788</w:t>
            </w:r>
          </w:p>
          <w:p w:rsidR="00DB26F9" w:rsidRDefault="00A61EF5">
            <w:pPr>
              <w:ind w:left="650"/>
              <w:jc w:val="center"/>
            </w:pPr>
            <w:r>
              <w:t>Senate Amendments</w:t>
            </w:r>
          </w:p>
          <w:p w:rsidR="00DB26F9" w:rsidRDefault="00A61EF5">
            <w:pPr>
              <w:ind w:left="650"/>
              <w:jc w:val="center"/>
            </w:pPr>
            <w:r>
              <w:t>Section-by-Section Analysis</w:t>
            </w:r>
          </w:p>
          <w:p w:rsidR="00DB26F9" w:rsidRDefault="00DB26F9">
            <w:pPr>
              <w:jc w:val="center"/>
            </w:pPr>
          </w:p>
        </w:tc>
      </w:tr>
      <w:tr w:rsidR="00DB26F9">
        <w:trPr>
          <w:cantSplit/>
          <w:tblHeader/>
        </w:trPr>
        <w:tc>
          <w:tcPr>
            <w:tcW w:w="1667" w:type="pct"/>
            <w:tcMar>
              <w:bottom w:w="188" w:type="dxa"/>
              <w:right w:w="0" w:type="dxa"/>
            </w:tcMar>
          </w:tcPr>
          <w:p w:rsidR="00DB26F9" w:rsidRDefault="00A61EF5">
            <w:pPr>
              <w:jc w:val="center"/>
            </w:pPr>
            <w:r>
              <w:t>HOUSE VERSION</w:t>
            </w:r>
          </w:p>
        </w:tc>
        <w:tc>
          <w:tcPr>
            <w:tcW w:w="1667" w:type="pct"/>
            <w:tcMar>
              <w:bottom w:w="188" w:type="dxa"/>
              <w:right w:w="0" w:type="dxa"/>
            </w:tcMar>
          </w:tcPr>
          <w:p w:rsidR="00DB26F9" w:rsidRDefault="00A61EF5">
            <w:pPr>
              <w:jc w:val="center"/>
            </w:pPr>
            <w:r>
              <w:t>SENATE VERSION (CS)</w:t>
            </w:r>
          </w:p>
        </w:tc>
        <w:tc>
          <w:tcPr>
            <w:tcW w:w="1667" w:type="pct"/>
            <w:tcMar>
              <w:bottom w:w="188" w:type="dxa"/>
              <w:right w:w="0" w:type="dxa"/>
            </w:tcMar>
          </w:tcPr>
          <w:p w:rsidR="00DB26F9" w:rsidRDefault="00A61EF5">
            <w:pPr>
              <w:jc w:val="center"/>
            </w:pPr>
            <w:r>
              <w:t>CONFERENCE</w:t>
            </w:r>
          </w:p>
        </w:tc>
      </w:tr>
      <w:tr w:rsidR="00DB26F9">
        <w:tc>
          <w:tcPr>
            <w:tcW w:w="6473" w:type="dxa"/>
          </w:tcPr>
          <w:p w:rsidR="00DB26F9" w:rsidRDefault="00A61EF5">
            <w:pPr>
              <w:jc w:val="both"/>
            </w:pPr>
            <w:r>
              <w:t>SECTION 1.  Section 711.008(b), Health and Safety Code, is amended to read as follows:</w:t>
            </w:r>
          </w:p>
          <w:p w:rsidR="00DB26F9" w:rsidRDefault="00A61EF5">
            <w:pPr>
              <w:jc w:val="both"/>
            </w:pPr>
            <w:r>
              <w:t>(b)  Subsection (a) does not apply to:</w:t>
            </w:r>
          </w:p>
          <w:p w:rsidR="00DB26F9" w:rsidRDefault="00A61EF5">
            <w:pPr>
              <w:jc w:val="both"/>
            </w:pPr>
            <w:r>
              <w:t>(1)  a cemetery heretofore established and operating;</w:t>
            </w:r>
          </w:p>
          <w:p w:rsidR="00DB26F9" w:rsidRDefault="00A61EF5">
            <w:pPr>
              <w:jc w:val="both"/>
            </w:pPr>
            <w:r>
              <w:t>(2)  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DB26F9" w:rsidRDefault="00A61EF5">
            <w:pPr>
              <w:jc w:val="both"/>
            </w:pPr>
            <w:r>
              <w:t>(3)  the establishment and use of a columbarium by an organized religious society or sect that is exempt from income taxation under Section 501(a), Internal Revenue Code of 1986, by being listed under Section 501(c)(3) of that code, on land that:</w:t>
            </w:r>
          </w:p>
          <w:p w:rsidR="00DB26F9" w:rsidRDefault="00A61EF5">
            <w:pPr>
              <w:jc w:val="both"/>
            </w:pPr>
            <w:r>
              <w:t>(A)  is owned by the society or sect; and</w:t>
            </w:r>
          </w:p>
          <w:p w:rsidR="00DB26F9" w:rsidRDefault="00A61EF5">
            <w:pPr>
              <w:jc w:val="both"/>
            </w:pPr>
            <w:r>
              <w:t>(B)  is part of the campus on which an existing principal church building is located;</w:t>
            </w:r>
          </w:p>
          <w:p w:rsidR="00DB26F9" w:rsidRDefault="00A61EF5">
            <w:pPr>
              <w:jc w:val="both"/>
            </w:pPr>
            <w:r>
              <w:t>(4)  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 [</w:t>
            </w:r>
            <w:r>
              <w:rPr>
                <w:strike/>
              </w:rPr>
              <w:t>or</w:t>
            </w:r>
            <w:r>
              <w:t>]</w:t>
            </w:r>
          </w:p>
          <w:p w:rsidR="00DB26F9" w:rsidRDefault="00A61EF5">
            <w:pPr>
              <w:jc w:val="both"/>
            </w:pPr>
            <w:r>
              <w:t>(5)  the establishment and use of a mausoleum that is:</w:t>
            </w:r>
          </w:p>
          <w:p w:rsidR="00DB26F9" w:rsidRDefault="00A61EF5">
            <w:pPr>
              <w:jc w:val="both"/>
            </w:pPr>
            <w:r>
              <w:t>(A)  constructed beneath the principal church building owned by an organized religious society or sect that:</w:t>
            </w:r>
          </w:p>
          <w:p w:rsidR="00DB26F9" w:rsidRDefault="00A61EF5">
            <w:pPr>
              <w:jc w:val="both"/>
            </w:pPr>
            <w:r>
              <w:t>(</w:t>
            </w:r>
            <w:proofErr w:type="spellStart"/>
            <w:r>
              <w:t>i</w:t>
            </w:r>
            <w:proofErr w:type="spellEnd"/>
            <w:r>
              <w:t xml:space="preserve">)  is exempt from income taxation under Section 501(a), Internal Revenue Code of 1986, by being listed under Section </w:t>
            </w:r>
            <w:r>
              <w:lastRenderedPageBreak/>
              <w:t>501(c)(3) of that code; and</w:t>
            </w:r>
          </w:p>
          <w:p w:rsidR="00DB26F9" w:rsidRDefault="00A61EF5">
            <w:pPr>
              <w:jc w:val="both"/>
            </w:pPr>
            <w:r>
              <w:t>(ii)  has recognized religious traditions and practices of interring the remains of ordained clergy in or below the principal church building; and</w:t>
            </w:r>
          </w:p>
          <w:p w:rsidR="00DB26F9" w:rsidRDefault="00A61EF5">
            <w:pPr>
              <w:jc w:val="both"/>
            </w:pPr>
            <w:r>
              <w:t>(B)  used only for the interment of the remains of ordained clergy of that organized religious society or sect</w:t>
            </w:r>
            <w:r>
              <w:rPr>
                <w:u w:val="single"/>
              </w:rPr>
              <w:t>; or</w:t>
            </w:r>
          </w:p>
          <w:p w:rsidR="00DB26F9" w:rsidRDefault="00A61EF5">
            <w:pPr>
              <w:jc w:val="both"/>
            </w:pPr>
            <w:r>
              <w:rPr>
                <w:u w:val="single"/>
              </w:rPr>
              <w:t xml:space="preserve">(6)  the establishment and use of a private family cemetery by an organization that is exempt from income taxation under Section 501(a), Internal Revenue Code of 1986, by being listed under Section 501(c)(3) of that code, on land that is </w:t>
            </w:r>
            <w:r w:rsidRPr="00B2360E">
              <w:rPr>
                <w:u w:val="single"/>
              </w:rPr>
              <w:t>owned by the organization</w:t>
            </w:r>
            <w:r w:rsidRPr="00B2360E">
              <w:t>.</w:t>
            </w:r>
          </w:p>
          <w:p w:rsidR="00DB26F9" w:rsidRDefault="00DB26F9">
            <w:pPr>
              <w:jc w:val="both"/>
            </w:pPr>
          </w:p>
        </w:tc>
        <w:tc>
          <w:tcPr>
            <w:tcW w:w="6480" w:type="dxa"/>
          </w:tcPr>
          <w:p w:rsidR="00DB26F9" w:rsidRDefault="00A61EF5">
            <w:pPr>
              <w:jc w:val="both"/>
            </w:pPr>
            <w:r>
              <w:lastRenderedPageBreak/>
              <w:t>SECTION 1.  Section 711.008(b), Health and Safety Code, is amended to read as follows:</w:t>
            </w:r>
          </w:p>
          <w:p w:rsidR="00DB26F9" w:rsidRDefault="00A61EF5">
            <w:pPr>
              <w:jc w:val="both"/>
            </w:pPr>
            <w:r>
              <w:t>(b)  Subsection (a) does not apply to:</w:t>
            </w:r>
          </w:p>
          <w:p w:rsidR="00DB26F9" w:rsidRDefault="00A61EF5">
            <w:pPr>
              <w:jc w:val="both"/>
            </w:pPr>
            <w:r>
              <w:t>(1)  a cemetery heretofore established and operating;</w:t>
            </w:r>
          </w:p>
          <w:p w:rsidR="00DB26F9" w:rsidRDefault="00A61EF5">
            <w:pPr>
              <w:jc w:val="both"/>
            </w:pPr>
            <w:r>
              <w:t>(2)  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DB26F9" w:rsidRDefault="00A61EF5">
            <w:pPr>
              <w:jc w:val="both"/>
            </w:pPr>
            <w:r>
              <w:t>(3)  the establishment and use of a columbarium by an organized religious society or sect that is exempt from income taxation under Section 501(a), Internal Revenue Code of 1986, by being listed under Section 501(c)(3) of that code, on land that:</w:t>
            </w:r>
          </w:p>
          <w:p w:rsidR="00DB26F9" w:rsidRDefault="00A61EF5">
            <w:pPr>
              <w:jc w:val="both"/>
            </w:pPr>
            <w:r>
              <w:t>(A)  is owned by the society or sect; and</w:t>
            </w:r>
          </w:p>
          <w:p w:rsidR="00DB26F9" w:rsidRDefault="00A61EF5">
            <w:pPr>
              <w:jc w:val="both"/>
            </w:pPr>
            <w:r>
              <w:t>(B)  is part of the campus on which an existing principal church building is located;</w:t>
            </w:r>
          </w:p>
          <w:p w:rsidR="00DB26F9" w:rsidRDefault="00A61EF5">
            <w:pPr>
              <w:jc w:val="both"/>
            </w:pPr>
            <w:r>
              <w:t>(4)  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 [</w:t>
            </w:r>
            <w:r>
              <w:rPr>
                <w:strike/>
              </w:rPr>
              <w:t>or</w:t>
            </w:r>
            <w:r>
              <w:t>]</w:t>
            </w:r>
          </w:p>
          <w:p w:rsidR="00DB26F9" w:rsidRDefault="00A61EF5">
            <w:pPr>
              <w:jc w:val="both"/>
            </w:pPr>
            <w:r>
              <w:t>(5)  the establishment and use of a mausoleum that is:</w:t>
            </w:r>
          </w:p>
          <w:p w:rsidR="00DB26F9" w:rsidRDefault="00A61EF5">
            <w:pPr>
              <w:jc w:val="both"/>
            </w:pPr>
            <w:r>
              <w:t>(A)  constructed beneath the principal church building owned by an organized religious society or sect that:</w:t>
            </w:r>
          </w:p>
          <w:p w:rsidR="00DB26F9" w:rsidRDefault="00A61EF5">
            <w:pPr>
              <w:jc w:val="both"/>
            </w:pPr>
            <w:r>
              <w:t>(</w:t>
            </w:r>
            <w:proofErr w:type="spellStart"/>
            <w:r>
              <w:t>i</w:t>
            </w:r>
            <w:proofErr w:type="spellEnd"/>
            <w:r>
              <w:t xml:space="preserve">)  is exempt from income taxation under Section 501(a), Internal Revenue Code of 1986, by being listed under Section </w:t>
            </w:r>
            <w:r>
              <w:lastRenderedPageBreak/>
              <w:t>501(c)(3) of that code; and</w:t>
            </w:r>
          </w:p>
          <w:p w:rsidR="00DB26F9" w:rsidRDefault="00A61EF5">
            <w:pPr>
              <w:jc w:val="both"/>
            </w:pPr>
            <w:r>
              <w:t>(ii)  has recognized religious traditions and practices of interring the remains of ordained clergy in or below the principal church building; and</w:t>
            </w:r>
          </w:p>
          <w:p w:rsidR="00DB26F9" w:rsidRDefault="00A61EF5">
            <w:pPr>
              <w:jc w:val="both"/>
            </w:pPr>
            <w:r>
              <w:t>(B)  used only for the interment of the remains of ordained clergy of that organized religious society or sect</w:t>
            </w:r>
            <w:r>
              <w:rPr>
                <w:u w:val="single"/>
              </w:rPr>
              <w:t>; or</w:t>
            </w:r>
          </w:p>
          <w:p w:rsidR="00DB26F9" w:rsidRDefault="00A61EF5">
            <w:pPr>
              <w:jc w:val="both"/>
            </w:pPr>
            <w:r>
              <w:rPr>
                <w:u w:val="single"/>
              </w:rPr>
              <w:t>(6)  the establishment and use of a private family cemetery by an organization that is exempt from income taxation under Section 501(a), Internal Revenue Code of 1986, by being listed under Section 501(c)(3) of that code, on land that is:</w:t>
            </w:r>
          </w:p>
          <w:p w:rsidR="00DB26F9" w:rsidRPr="00B2360E" w:rsidRDefault="00A61EF5">
            <w:pPr>
              <w:jc w:val="both"/>
              <w:rPr>
                <w:highlight w:val="yellow"/>
              </w:rPr>
            </w:pPr>
            <w:r w:rsidRPr="00B2360E">
              <w:rPr>
                <w:u w:val="single"/>
              </w:rPr>
              <w:t xml:space="preserve">(A)  owned by the organization; </w:t>
            </w:r>
            <w:r w:rsidRPr="00B2360E">
              <w:rPr>
                <w:highlight w:val="yellow"/>
                <w:u w:val="single"/>
              </w:rPr>
              <w:t>and</w:t>
            </w:r>
          </w:p>
          <w:p w:rsidR="00DB26F9" w:rsidRPr="00B2360E" w:rsidRDefault="00A61EF5">
            <w:pPr>
              <w:jc w:val="both"/>
              <w:rPr>
                <w:highlight w:val="yellow"/>
              </w:rPr>
            </w:pPr>
            <w:r w:rsidRPr="00B2360E">
              <w:rPr>
                <w:highlight w:val="yellow"/>
                <w:u w:val="single"/>
              </w:rPr>
              <w:t>(B)  located in a county:</w:t>
            </w:r>
          </w:p>
          <w:p w:rsidR="00DB26F9" w:rsidRPr="00B2360E" w:rsidRDefault="00A61EF5">
            <w:pPr>
              <w:jc w:val="both"/>
              <w:rPr>
                <w:highlight w:val="yellow"/>
              </w:rPr>
            </w:pPr>
            <w:r w:rsidRPr="00B2360E">
              <w:rPr>
                <w:highlight w:val="yellow"/>
                <w:u w:val="single"/>
              </w:rPr>
              <w:t>(</w:t>
            </w:r>
            <w:proofErr w:type="spellStart"/>
            <w:r w:rsidRPr="00B2360E">
              <w:rPr>
                <w:highlight w:val="yellow"/>
                <w:u w:val="single"/>
              </w:rPr>
              <w:t>i</w:t>
            </w:r>
            <w:proofErr w:type="spellEnd"/>
            <w:r w:rsidRPr="00B2360E">
              <w:rPr>
                <w:highlight w:val="yellow"/>
                <w:u w:val="single"/>
              </w:rPr>
              <w:t>)  with a population of more than 125,000; and</w:t>
            </w:r>
          </w:p>
          <w:p w:rsidR="00DB26F9" w:rsidRDefault="00A61EF5">
            <w:pPr>
              <w:jc w:val="both"/>
            </w:pPr>
            <w:r w:rsidRPr="00B2360E">
              <w:rPr>
                <w:highlight w:val="yellow"/>
                <w:u w:val="single"/>
              </w:rPr>
              <w:t>(ii)  that is adjacent to a county that has a population of more than 1.5 million and in which more than 75 percent of the population lives in a single municipality</w:t>
            </w:r>
            <w:r w:rsidRPr="00B2360E">
              <w:rPr>
                <w:highlight w:val="yellow"/>
              </w:rPr>
              <w:t>.</w:t>
            </w:r>
          </w:p>
          <w:p w:rsidR="00DB26F9" w:rsidRDefault="00DB26F9">
            <w:pPr>
              <w:jc w:val="both"/>
            </w:pPr>
          </w:p>
        </w:tc>
        <w:tc>
          <w:tcPr>
            <w:tcW w:w="5760" w:type="dxa"/>
          </w:tcPr>
          <w:p w:rsidR="00DB26F9" w:rsidRDefault="00DB26F9">
            <w:pPr>
              <w:jc w:val="both"/>
            </w:pPr>
          </w:p>
        </w:tc>
      </w:tr>
      <w:tr w:rsidR="00DB26F9">
        <w:tc>
          <w:tcPr>
            <w:tcW w:w="6473" w:type="dxa"/>
          </w:tcPr>
          <w:p w:rsidR="00DB26F9" w:rsidRDefault="00A61EF5">
            <w:pPr>
              <w:jc w:val="both"/>
            </w:pPr>
            <w:r>
              <w:lastRenderedPageBreak/>
              <w:t>SECTION 2.  This Act takes effect September 1, 2011.</w:t>
            </w:r>
          </w:p>
          <w:p w:rsidR="00DB26F9" w:rsidRDefault="00DB26F9">
            <w:pPr>
              <w:jc w:val="both"/>
            </w:pPr>
          </w:p>
        </w:tc>
        <w:tc>
          <w:tcPr>
            <w:tcW w:w="6480" w:type="dxa"/>
          </w:tcPr>
          <w:p w:rsidR="00DB26F9" w:rsidRDefault="00A61EF5">
            <w:pPr>
              <w:jc w:val="both"/>
            </w:pPr>
            <w:r>
              <w:t>SECTION 2. Same as House version.</w:t>
            </w:r>
          </w:p>
          <w:p w:rsidR="00DB26F9" w:rsidRDefault="00DB26F9">
            <w:pPr>
              <w:jc w:val="both"/>
            </w:pPr>
          </w:p>
          <w:p w:rsidR="00DB26F9" w:rsidRDefault="00DB26F9">
            <w:pPr>
              <w:jc w:val="both"/>
            </w:pPr>
          </w:p>
        </w:tc>
        <w:tc>
          <w:tcPr>
            <w:tcW w:w="5760" w:type="dxa"/>
          </w:tcPr>
          <w:p w:rsidR="00DB26F9" w:rsidRDefault="00DB26F9">
            <w:pPr>
              <w:jc w:val="both"/>
            </w:pPr>
          </w:p>
        </w:tc>
      </w:tr>
    </w:tbl>
    <w:p w:rsidR="004E1928" w:rsidRDefault="004E1928"/>
    <w:sectPr w:rsidR="004E1928" w:rsidSect="00DB26F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F9" w:rsidRDefault="00DB26F9" w:rsidP="00DB26F9">
      <w:r>
        <w:separator/>
      </w:r>
    </w:p>
  </w:endnote>
  <w:endnote w:type="continuationSeparator" w:id="0">
    <w:p w:rsidR="00DB26F9" w:rsidRDefault="00DB26F9" w:rsidP="00DB2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05" w:rsidRDefault="00E85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F9" w:rsidRDefault="002664FE">
    <w:pPr>
      <w:tabs>
        <w:tab w:val="center" w:pos="9360"/>
        <w:tab w:val="right" w:pos="18720"/>
      </w:tabs>
    </w:pPr>
    <w:fldSimple w:instr=" DOCPROPERTY  CCRF  \* MERGEFORMAT ">
      <w:r w:rsidR="00E85005">
        <w:t xml:space="preserve"> </w:t>
      </w:r>
    </w:fldSimple>
    <w:r w:rsidR="00A61EF5">
      <w:tab/>
    </w:r>
    <w:r>
      <w:fldChar w:fldCharType="begin"/>
    </w:r>
    <w:r w:rsidR="00A61EF5">
      <w:instrText xml:space="preserve"> PAGE </w:instrText>
    </w:r>
    <w:r>
      <w:fldChar w:fldCharType="separate"/>
    </w:r>
    <w:r w:rsidR="00F95CA9">
      <w:rPr>
        <w:noProof/>
      </w:rPr>
      <w:t>1</w:t>
    </w:r>
    <w:r>
      <w:fldChar w:fldCharType="end"/>
    </w:r>
    <w:r w:rsidR="00A61EF5">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05" w:rsidRDefault="00E85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F9" w:rsidRDefault="00DB26F9" w:rsidP="00DB26F9">
      <w:r>
        <w:separator/>
      </w:r>
    </w:p>
  </w:footnote>
  <w:footnote w:type="continuationSeparator" w:id="0">
    <w:p w:rsidR="00DB26F9" w:rsidRDefault="00DB26F9" w:rsidP="00DB2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05" w:rsidRDefault="00E85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05" w:rsidRDefault="00E85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05" w:rsidRDefault="00E850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DB26F9"/>
    <w:rsid w:val="002664FE"/>
    <w:rsid w:val="00325FDB"/>
    <w:rsid w:val="0043732E"/>
    <w:rsid w:val="004E1928"/>
    <w:rsid w:val="008901D1"/>
    <w:rsid w:val="00A607BC"/>
    <w:rsid w:val="00A61EF5"/>
    <w:rsid w:val="00B2360E"/>
    <w:rsid w:val="00DB26F9"/>
    <w:rsid w:val="00E85005"/>
    <w:rsid w:val="00F95CA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F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5005"/>
    <w:pPr>
      <w:tabs>
        <w:tab w:val="center" w:pos="4680"/>
        <w:tab w:val="right" w:pos="9360"/>
      </w:tabs>
    </w:pPr>
  </w:style>
  <w:style w:type="character" w:customStyle="1" w:styleId="HeaderChar">
    <w:name w:val="Header Char"/>
    <w:basedOn w:val="DefaultParagraphFont"/>
    <w:link w:val="Header"/>
    <w:uiPriority w:val="99"/>
    <w:semiHidden/>
    <w:rsid w:val="00E85005"/>
    <w:rPr>
      <w:sz w:val="22"/>
    </w:rPr>
  </w:style>
  <w:style w:type="paragraph" w:styleId="Footer">
    <w:name w:val="footer"/>
    <w:basedOn w:val="Normal"/>
    <w:link w:val="FooterChar"/>
    <w:uiPriority w:val="99"/>
    <w:semiHidden/>
    <w:unhideWhenUsed/>
    <w:rsid w:val="00E85005"/>
    <w:pPr>
      <w:tabs>
        <w:tab w:val="center" w:pos="4680"/>
        <w:tab w:val="right" w:pos="9360"/>
      </w:tabs>
    </w:pPr>
  </w:style>
  <w:style w:type="character" w:customStyle="1" w:styleId="FooterChar">
    <w:name w:val="Footer Char"/>
    <w:basedOn w:val="DefaultParagraphFont"/>
    <w:link w:val="Footer"/>
    <w:uiPriority w:val="99"/>
    <w:semiHidden/>
    <w:rsid w:val="00E8500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HB788-SAA</dc:title>
  <dc:subject/>
  <dc:creator>LPB</dc:creator>
  <cp:keywords/>
  <dc:description/>
  <cp:lastModifiedBy>Greg Tingle</cp:lastModifiedBy>
  <cp:revision>3</cp:revision>
  <dcterms:created xsi:type="dcterms:W3CDTF">2011-05-24T17:32:00Z</dcterms:created>
  <dcterms:modified xsi:type="dcterms:W3CDTF">2011-05-24T23:15:00Z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11.144.176</vt:lpwstr>
  </property>
  <property fmtid="{D5CDD505-2E9C-101B-9397-08002B2CF9AE}" pid="3" name="CCRF">
    <vt:lpwstr> </vt:lpwstr>
  </property>
</Properties>
</file>