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B9597A" w:rsidTr="00B9597A">
        <w:trPr>
          <w:cantSplit/>
          <w:tblHeader/>
        </w:trPr>
        <w:tc>
          <w:tcPr>
            <w:tcW w:w="18713" w:type="dxa"/>
            <w:gridSpan w:val="3"/>
          </w:tcPr>
          <w:p w:rsidR="00C9200F" w:rsidRDefault="00655194">
            <w:pPr>
              <w:ind w:left="650"/>
              <w:jc w:val="center"/>
            </w:pPr>
            <w:r>
              <w:rPr>
                <w:b/>
              </w:rPr>
              <w:t xml:space="preserve">House </w:t>
            </w:r>
            <w:smartTag w:uri="urn:schemas:contacts" w:element="GivenName">
              <w:r>
                <w:rPr>
                  <w:b/>
                </w:rPr>
                <w:t>Bill</w:t>
              </w:r>
            </w:smartTag>
            <w:r>
              <w:rPr>
                <w:b/>
              </w:rPr>
              <w:t xml:space="preserve">  805</w:t>
            </w:r>
          </w:p>
          <w:p w:rsidR="00C9200F" w:rsidRDefault="00655194">
            <w:pPr>
              <w:ind w:left="650"/>
              <w:jc w:val="center"/>
            </w:pPr>
            <w:r>
              <w:t>Senate Amendments</w:t>
            </w:r>
          </w:p>
          <w:p w:rsidR="00C9200F" w:rsidRDefault="00655194">
            <w:pPr>
              <w:ind w:left="650"/>
              <w:jc w:val="center"/>
            </w:pPr>
            <w:r>
              <w:t>Section-by-Section Analysis</w:t>
            </w:r>
          </w:p>
          <w:p w:rsidR="00C9200F" w:rsidRDefault="00C9200F">
            <w:pPr>
              <w:jc w:val="center"/>
            </w:pPr>
          </w:p>
        </w:tc>
      </w:tr>
      <w:tr w:rsidR="00C9200F">
        <w:trPr>
          <w:cantSplit/>
          <w:tblHeader/>
        </w:trPr>
        <w:tc>
          <w:tcPr>
            <w:tcW w:w="1667" w:type="pct"/>
            <w:tcMar>
              <w:bottom w:w="188" w:type="dxa"/>
              <w:right w:w="0" w:type="dxa"/>
            </w:tcMar>
          </w:tcPr>
          <w:p w:rsidR="00C9200F" w:rsidRDefault="00655194">
            <w:pPr>
              <w:jc w:val="center"/>
            </w:pPr>
            <w:r>
              <w:t>HOUSE VERSION</w:t>
            </w:r>
          </w:p>
        </w:tc>
        <w:tc>
          <w:tcPr>
            <w:tcW w:w="1667" w:type="pct"/>
            <w:tcMar>
              <w:bottom w:w="188" w:type="dxa"/>
              <w:right w:w="0" w:type="dxa"/>
            </w:tcMar>
          </w:tcPr>
          <w:p w:rsidR="00C9200F" w:rsidRDefault="00655194">
            <w:pPr>
              <w:jc w:val="center"/>
            </w:pPr>
            <w:r>
              <w:t>SENATE VERSION (CS)</w:t>
            </w:r>
          </w:p>
        </w:tc>
        <w:tc>
          <w:tcPr>
            <w:tcW w:w="1667" w:type="pct"/>
            <w:tcMar>
              <w:bottom w:w="188" w:type="dxa"/>
              <w:right w:w="0" w:type="dxa"/>
            </w:tcMar>
          </w:tcPr>
          <w:p w:rsidR="00C9200F" w:rsidRDefault="00655194">
            <w:pPr>
              <w:jc w:val="center"/>
            </w:pPr>
            <w:r>
              <w:t>CONFERENCE</w:t>
            </w:r>
          </w:p>
        </w:tc>
      </w:tr>
      <w:tr w:rsidR="00C9200F">
        <w:tc>
          <w:tcPr>
            <w:tcW w:w="6473" w:type="dxa"/>
          </w:tcPr>
          <w:p w:rsidR="00C9200F" w:rsidRDefault="00655194">
            <w:pPr>
              <w:jc w:val="both"/>
            </w:pPr>
            <w:r>
              <w:t>SECTION 1.  Section 13.1395(a)(1), Water Code, is amended to read as follows:</w:t>
            </w:r>
          </w:p>
          <w:p w:rsidR="00C9200F" w:rsidRDefault="00655194">
            <w:pPr>
              <w:jc w:val="both"/>
            </w:pPr>
            <w:r>
              <w:t>(1)  "Affected utility" means a retail public utility, exempt utility, or provider or conveyor of potable or raw water service that furnishes water service to more than one customer:</w:t>
            </w:r>
          </w:p>
          <w:p w:rsidR="00C9200F" w:rsidRDefault="00655194">
            <w:pPr>
              <w:jc w:val="both"/>
            </w:pPr>
            <w:r>
              <w:t>(A)  in a county with a population of 3.3 million or more; or</w:t>
            </w:r>
          </w:p>
          <w:p w:rsidR="00C9200F" w:rsidRDefault="00655194">
            <w:pPr>
              <w:jc w:val="both"/>
            </w:pPr>
            <w:r>
              <w:t xml:space="preserve">(B)  in a county with a population of </w:t>
            </w:r>
            <w:r w:rsidRPr="00B9597A">
              <w:rPr>
                <w:highlight w:val="yellow"/>
                <w:u w:val="single"/>
              </w:rPr>
              <w:t>350,000</w:t>
            </w:r>
            <w:r>
              <w:t>[</w:t>
            </w:r>
            <w:r>
              <w:rPr>
                <w:strike/>
              </w:rPr>
              <w:t>400,000</w:t>
            </w:r>
            <w:r>
              <w:t>] or more adjacent to a county with a population of 3.3 million or more.</w:t>
            </w:r>
          </w:p>
        </w:tc>
        <w:tc>
          <w:tcPr>
            <w:tcW w:w="6480" w:type="dxa"/>
          </w:tcPr>
          <w:p w:rsidR="00C9200F" w:rsidRDefault="00655194">
            <w:pPr>
              <w:jc w:val="both"/>
            </w:pPr>
            <w:r>
              <w:t>SECTION 1.  Section 13.1395(a)(1), Water Code, is amended to read as follows:</w:t>
            </w:r>
          </w:p>
          <w:p w:rsidR="00C9200F" w:rsidRDefault="00655194">
            <w:pPr>
              <w:jc w:val="both"/>
            </w:pPr>
            <w:r>
              <w:t>(1)  "Affected utility" means a retail public utility, exempt utility, or provider or conveyor of potable or raw water service that furnishes water service to more than one customer:</w:t>
            </w:r>
          </w:p>
          <w:p w:rsidR="00C9200F" w:rsidRDefault="00655194">
            <w:pPr>
              <w:jc w:val="both"/>
            </w:pPr>
            <w:r>
              <w:t>(A)  in a county with a population of 3.3 million or more; or</w:t>
            </w:r>
          </w:p>
          <w:p w:rsidR="00C9200F" w:rsidRDefault="00655194">
            <w:pPr>
              <w:jc w:val="both"/>
            </w:pPr>
            <w:r>
              <w:t xml:space="preserve">(B)  in a county with a population of </w:t>
            </w:r>
            <w:r w:rsidRPr="00B9597A">
              <w:rPr>
                <w:highlight w:val="yellow"/>
                <w:u w:val="single"/>
              </w:rPr>
              <w:t>550,000</w:t>
            </w:r>
            <w:r w:rsidRPr="00B9597A">
              <w:rPr>
                <w:highlight w:val="yellow"/>
              </w:rPr>
              <w:t xml:space="preserve"> [</w:t>
            </w:r>
            <w:r>
              <w:rPr>
                <w:strike/>
              </w:rPr>
              <w:t>400,000</w:t>
            </w:r>
            <w:r>
              <w:t>] or more adjacent to a county with a population of 3.3 million or more.</w:t>
            </w:r>
          </w:p>
        </w:tc>
        <w:tc>
          <w:tcPr>
            <w:tcW w:w="5760" w:type="dxa"/>
          </w:tcPr>
          <w:p w:rsidR="00C9200F" w:rsidRDefault="00C9200F">
            <w:pPr>
              <w:jc w:val="both"/>
            </w:pPr>
          </w:p>
        </w:tc>
      </w:tr>
      <w:tr w:rsidR="00C9200F">
        <w:tc>
          <w:tcPr>
            <w:tcW w:w="6473" w:type="dxa"/>
          </w:tcPr>
          <w:p w:rsidR="00C9200F" w:rsidRDefault="00655194">
            <w:pPr>
              <w:jc w:val="both"/>
            </w:pPr>
            <w:r>
              <w:t>SECTION 2.  (a)  Not later than November 1, 2011, each affected utility described by Section 13.1395(a)(1)(B), Water Code, as amended by this Act, shall submit the information required by Section 13.1396, Water Code, to:</w:t>
            </w:r>
          </w:p>
          <w:p w:rsidR="00C9200F" w:rsidRDefault="00655194">
            <w:pPr>
              <w:jc w:val="both"/>
            </w:pPr>
            <w:r>
              <w:t>(1)  each appropriate county judge and office of emergency management;</w:t>
            </w:r>
          </w:p>
          <w:p w:rsidR="00C9200F" w:rsidRDefault="00655194">
            <w:pPr>
              <w:jc w:val="both"/>
            </w:pPr>
            <w:r>
              <w:t xml:space="preserve">(2)  the Public Utility Commission of </w:t>
            </w:r>
            <w:smartTag w:uri="urn:schemas-microsoft-com:office:smarttags" w:element="State">
              <w:smartTag w:uri="urn:schemas-microsoft-com:office:smarttags" w:element="place">
                <w:r>
                  <w:t>Texas</w:t>
                </w:r>
              </w:smartTag>
            </w:smartTag>
            <w:r>
              <w:t>; and</w:t>
            </w:r>
          </w:p>
          <w:p w:rsidR="00C9200F" w:rsidRDefault="00655194">
            <w:pPr>
              <w:jc w:val="both"/>
            </w:pPr>
            <w:r>
              <w:t>(3)  the division of emergency management of the governor.</w:t>
            </w:r>
          </w:p>
          <w:p w:rsidR="00C9200F" w:rsidRDefault="00655194">
            <w:pPr>
              <w:jc w:val="both"/>
            </w:pPr>
            <w:r>
              <w:t>(b)  Not later than February 1, 2012, each affected utility described by Section 13.1395(a)(1)(B), Water Code, as amended by this Act, shall submit to the Texas Commission on Environmental Quality the emergency preparedness plan required by Section 13.1395, Water Code, as amended by this Act.</w:t>
            </w:r>
          </w:p>
          <w:p w:rsidR="00C9200F" w:rsidRDefault="00655194">
            <w:pPr>
              <w:jc w:val="both"/>
            </w:pPr>
            <w:r>
              <w:t>(c)  Not later than June 1, 2012, each affected utility described by Section 13.1395(a)(1)(B), Water Code, as amended by this Act, shall implement the emergency preparedness plan approved by the Texas Commission on Environmental Quality under Section 13.1395, Water Code, as amended by this Act.</w:t>
            </w:r>
          </w:p>
          <w:p w:rsidR="00C9200F" w:rsidRDefault="00655194">
            <w:pPr>
              <w:jc w:val="both"/>
            </w:pPr>
            <w:r>
              <w:t xml:space="preserve">(d)  An affected utility described by Section 13.1395(a)(1)(B), Water Code, as amended by this Act, may file with the Texas Commission on Environmental Quality a written request for </w:t>
            </w:r>
            <w:r>
              <w:lastRenderedPageBreak/>
              <w:t>an extension, not to exceed 90 days, of the date by which the affected utility is required under Subsection (b) of this section to submit the affected utility's emergency preparedness plan or of the date by which the affected utility is required under Subsection (c) of this section to implement the affected utility's emergency preparedness plan.  The Texas Commission on Environmental Quality shall approve the requested extension for good cause shown.</w:t>
            </w:r>
          </w:p>
        </w:tc>
        <w:tc>
          <w:tcPr>
            <w:tcW w:w="6480" w:type="dxa"/>
          </w:tcPr>
          <w:p w:rsidR="00C9200F" w:rsidRDefault="00655194">
            <w:pPr>
              <w:jc w:val="both"/>
            </w:pPr>
            <w:r>
              <w:lastRenderedPageBreak/>
              <w:t>SECTION 2. Same as House version.</w:t>
            </w:r>
          </w:p>
          <w:p w:rsidR="00C9200F" w:rsidRDefault="00C9200F">
            <w:pPr>
              <w:jc w:val="both"/>
            </w:pPr>
          </w:p>
          <w:p w:rsidR="00C9200F" w:rsidRDefault="00C9200F">
            <w:pPr>
              <w:jc w:val="both"/>
            </w:pPr>
          </w:p>
        </w:tc>
        <w:tc>
          <w:tcPr>
            <w:tcW w:w="5760" w:type="dxa"/>
          </w:tcPr>
          <w:p w:rsidR="00C9200F" w:rsidRDefault="00C9200F">
            <w:pPr>
              <w:jc w:val="both"/>
            </w:pPr>
          </w:p>
        </w:tc>
      </w:tr>
      <w:tr w:rsidR="00C9200F">
        <w:tc>
          <w:tcPr>
            <w:tcW w:w="6473" w:type="dxa"/>
          </w:tcPr>
          <w:p w:rsidR="00C9200F" w:rsidRDefault="00655194">
            <w:pPr>
              <w:jc w:val="both"/>
            </w:pPr>
            <w:r>
              <w:lastRenderedPageBreak/>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tc>
        <w:tc>
          <w:tcPr>
            <w:tcW w:w="6480" w:type="dxa"/>
          </w:tcPr>
          <w:p w:rsidR="00C9200F" w:rsidRDefault="00655194">
            <w:pPr>
              <w:jc w:val="both"/>
            </w:pPr>
            <w:r>
              <w:t>SECTION 3. Same as House version.</w:t>
            </w:r>
          </w:p>
          <w:p w:rsidR="00C9200F" w:rsidRDefault="00C9200F">
            <w:pPr>
              <w:jc w:val="both"/>
            </w:pPr>
          </w:p>
          <w:p w:rsidR="00C9200F" w:rsidRDefault="00C9200F">
            <w:pPr>
              <w:jc w:val="both"/>
            </w:pPr>
          </w:p>
        </w:tc>
        <w:tc>
          <w:tcPr>
            <w:tcW w:w="5760" w:type="dxa"/>
          </w:tcPr>
          <w:p w:rsidR="00C9200F" w:rsidRDefault="00C9200F">
            <w:pPr>
              <w:jc w:val="both"/>
            </w:pPr>
          </w:p>
        </w:tc>
      </w:tr>
    </w:tbl>
    <w:p w:rsidR="006D37B0" w:rsidRDefault="006D37B0"/>
    <w:sectPr w:rsidR="006D37B0" w:rsidSect="00C9200F">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00F" w:rsidRDefault="00C9200F" w:rsidP="00C9200F">
      <w:r>
        <w:separator/>
      </w:r>
    </w:p>
  </w:endnote>
  <w:endnote w:type="continuationSeparator" w:id="0">
    <w:p w:rsidR="00C9200F" w:rsidRDefault="00C9200F" w:rsidP="00C920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769" w:rsidRDefault="009947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00F" w:rsidRDefault="00BF20C8">
    <w:pPr>
      <w:tabs>
        <w:tab w:val="center" w:pos="9360"/>
        <w:tab w:val="right" w:pos="18720"/>
      </w:tabs>
    </w:pPr>
    <w:fldSimple w:instr=" DOCPROPERTY  CCRF  \* MERGEFORMAT ">
      <w:r w:rsidR="00994769">
        <w:t xml:space="preserve"> </w:t>
      </w:r>
    </w:fldSimple>
    <w:r w:rsidR="00655194">
      <w:tab/>
    </w:r>
    <w:r>
      <w:fldChar w:fldCharType="begin"/>
    </w:r>
    <w:r w:rsidR="00655194">
      <w:instrText xml:space="preserve"> PAGE </w:instrText>
    </w:r>
    <w:r>
      <w:fldChar w:fldCharType="separate"/>
    </w:r>
    <w:r w:rsidR="0075428D">
      <w:rPr>
        <w:noProof/>
      </w:rPr>
      <w:t>1</w:t>
    </w:r>
    <w:r>
      <w:fldChar w:fldCharType="end"/>
    </w:r>
    <w:r w:rsidR="00655194">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769" w:rsidRDefault="009947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00F" w:rsidRDefault="00C9200F" w:rsidP="00C9200F">
      <w:r>
        <w:separator/>
      </w:r>
    </w:p>
  </w:footnote>
  <w:footnote w:type="continuationSeparator" w:id="0">
    <w:p w:rsidR="00C9200F" w:rsidRDefault="00C9200F" w:rsidP="00C920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769" w:rsidRDefault="009947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769" w:rsidRDefault="009947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769" w:rsidRDefault="009947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C9200F"/>
    <w:rsid w:val="00441C9D"/>
    <w:rsid w:val="005F3E89"/>
    <w:rsid w:val="00655194"/>
    <w:rsid w:val="006D37B0"/>
    <w:rsid w:val="0075428D"/>
    <w:rsid w:val="008946D8"/>
    <w:rsid w:val="00994769"/>
    <w:rsid w:val="00A76F06"/>
    <w:rsid w:val="00B9597A"/>
    <w:rsid w:val="00BF20C8"/>
    <w:rsid w:val="00C9200F"/>
    <w:rsid w:val="00D12427"/>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00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4769"/>
    <w:pPr>
      <w:tabs>
        <w:tab w:val="center" w:pos="4680"/>
        <w:tab w:val="right" w:pos="9360"/>
      </w:tabs>
    </w:pPr>
  </w:style>
  <w:style w:type="character" w:customStyle="1" w:styleId="HeaderChar">
    <w:name w:val="Header Char"/>
    <w:basedOn w:val="DefaultParagraphFont"/>
    <w:link w:val="Header"/>
    <w:uiPriority w:val="99"/>
    <w:semiHidden/>
    <w:rsid w:val="00994769"/>
    <w:rPr>
      <w:sz w:val="22"/>
    </w:rPr>
  </w:style>
  <w:style w:type="paragraph" w:styleId="Footer">
    <w:name w:val="footer"/>
    <w:basedOn w:val="Normal"/>
    <w:link w:val="FooterChar"/>
    <w:uiPriority w:val="99"/>
    <w:semiHidden/>
    <w:unhideWhenUsed/>
    <w:rsid w:val="00994769"/>
    <w:pPr>
      <w:tabs>
        <w:tab w:val="center" w:pos="4680"/>
        <w:tab w:val="right" w:pos="9360"/>
      </w:tabs>
    </w:pPr>
  </w:style>
  <w:style w:type="character" w:customStyle="1" w:styleId="FooterChar">
    <w:name w:val="Footer Char"/>
    <w:basedOn w:val="DefaultParagraphFont"/>
    <w:link w:val="Footer"/>
    <w:uiPriority w:val="99"/>
    <w:semiHidden/>
    <w:rsid w:val="00994769"/>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HB805-SAA</dc:title>
  <dc:subject/>
  <dc:creator>REL</dc:creator>
  <cp:keywords/>
  <dc:description/>
  <cp:lastModifiedBy>Greg Tingle</cp:lastModifiedBy>
  <cp:revision>3</cp:revision>
  <dcterms:created xsi:type="dcterms:W3CDTF">2011-05-24T17:38:00Z</dcterms:created>
  <dcterms:modified xsi:type="dcterms:W3CDTF">2011-05-24T23:15:00Z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11.144.156</vt:lpwstr>
  </property>
  <property fmtid="{D5CDD505-2E9C-101B-9397-08002B2CF9AE}" pid="3" name="CCRF">
    <vt:lpwstr> </vt:lpwstr>
  </property>
</Properties>
</file>