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E4386" w:rsidTr="00DE4386">
        <w:trPr>
          <w:cantSplit/>
          <w:tblHeader/>
        </w:trPr>
        <w:tc>
          <w:tcPr>
            <w:tcW w:w="18713" w:type="dxa"/>
            <w:gridSpan w:val="3"/>
          </w:tcPr>
          <w:p w:rsidR="000B0DDE" w:rsidRDefault="00A42E1A">
            <w:pPr>
              <w:ind w:left="650"/>
              <w:jc w:val="center"/>
            </w:pPr>
            <w:r>
              <w:rPr>
                <w:b/>
              </w:rPr>
              <w:t>House Bill  1136</w:t>
            </w:r>
          </w:p>
          <w:p w:rsidR="000B0DDE" w:rsidRDefault="00A42E1A">
            <w:pPr>
              <w:ind w:left="650"/>
              <w:jc w:val="center"/>
            </w:pPr>
            <w:r>
              <w:t>Senate Amendments</w:t>
            </w:r>
          </w:p>
          <w:p w:rsidR="000B0DDE" w:rsidRDefault="00A42E1A">
            <w:pPr>
              <w:ind w:left="650"/>
              <w:jc w:val="center"/>
            </w:pPr>
            <w:r>
              <w:t>Section-by-Section Analysis</w:t>
            </w:r>
          </w:p>
          <w:p w:rsidR="000B0DDE" w:rsidRDefault="000B0DDE">
            <w:pPr>
              <w:jc w:val="center"/>
            </w:pPr>
          </w:p>
        </w:tc>
      </w:tr>
      <w:tr w:rsidR="000B0DDE">
        <w:trPr>
          <w:cantSplit/>
          <w:tblHeader/>
        </w:trPr>
        <w:tc>
          <w:tcPr>
            <w:tcW w:w="1667" w:type="pct"/>
            <w:tcMar>
              <w:bottom w:w="188" w:type="dxa"/>
              <w:right w:w="0" w:type="dxa"/>
            </w:tcMar>
          </w:tcPr>
          <w:p w:rsidR="000B0DDE" w:rsidRDefault="00A42E1A">
            <w:pPr>
              <w:jc w:val="center"/>
            </w:pPr>
            <w:r>
              <w:t>HOUSE VERSION</w:t>
            </w:r>
          </w:p>
        </w:tc>
        <w:tc>
          <w:tcPr>
            <w:tcW w:w="1667" w:type="pct"/>
            <w:tcMar>
              <w:bottom w:w="188" w:type="dxa"/>
              <w:right w:w="0" w:type="dxa"/>
            </w:tcMar>
          </w:tcPr>
          <w:p w:rsidR="000B0DDE" w:rsidRDefault="00A42E1A">
            <w:pPr>
              <w:jc w:val="center"/>
            </w:pPr>
            <w:r>
              <w:t>SENATE VERSION (CS)</w:t>
            </w:r>
          </w:p>
        </w:tc>
        <w:tc>
          <w:tcPr>
            <w:tcW w:w="1667" w:type="pct"/>
            <w:tcMar>
              <w:bottom w:w="188" w:type="dxa"/>
              <w:right w:w="0" w:type="dxa"/>
            </w:tcMar>
          </w:tcPr>
          <w:p w:rsidR="000B0DDE" w:rsidRDefault="00A42E1A">
            <w:pPr>
              <w:jc w:val="center"/>
            </w:pPr>
            <w:r>
              <w:t>CONFERENCE</w:t>
            </w:r>
          </w:p>
        </w:tc>
      </w:tr>
      <w:tr w:rsidR="000B0DDE">
        <w:tc>
          <w:tcPr>
            <w:tcW w:w="6473" w:type="dxa"/>
          </w:tcPr>
          <w:p w:rsidR="000B0DDE" w:rsidRDefault="00A42E1A">
            <w:pPr>
              <w:jc w:val="both"/>
            </w:pPr>
            <w:r>
              <w:t>SECTION 1.  Subchapter E, Chapter 31, Election Code, is amended by adding Section 31.124 to read as follows:</w:t>
            </w:r>
          </w:p>
          <w:p w:rsidR="000B0DDE" w:rsidRDefault="00A42E1A">
            <w:pPr>
              <w:jc w:val="both"/>
            </w:pPr>
            <w:r>
              <w:rPr>
                <w:u w:val="single"/>
              </w:rPr>
              <w:t xml:space="preserve">Sec. 31.124.  PROVISION OF NOTICE TO COUNTY CHAIRS BY ELECTION AUTHORITY.  (a)  </w:t>
            </w:r>
            <w:r w:rsidRPr="00DE4386">
              <w:rPr>
                <w:highlight w:val="yellow"/>
                <w:u w:val="single"/>
              </w:rPr>
              <w:t>In this section, "election authority" means the county clerk or secretary of the governing body of a political subdivision other than a county or city or the authority performing the duties of a secretary under this code.  The term does not include a city secretary.</w:t>
            </w: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0B0DDE" w:rsidRDefault="00A42E1A">
            <w:pPr>
              <w:jc w:val="both"/>
            </w:pPr>
            <w:r>
              <w:rPr>
                <w:u w:val="single"/>
              </w:rPr>
              <w:t xml:space="preserve">(b)  </w:t>
            </w:r>
            <w:r w:rsidRPr="00DE4386">
              <w:rPr>
                <w:highlight w:val="yellow"/>
                <w:u w:val="single"/>
              </w:rPr>
              <w:t>Each election authority</w:t>
            </w:r>
            <w:r>
              <w:rPr>
                <w:u w:val="single"/>
              </w:rPr>
              <w:t xml:space="preserve"> shall deliver written notice of the time and place of </w:t>
            </w:r>
            <w:r w:rsidRPr="002876D8">
              <w:rPr>
                <w:highlight w:val="yellow"/>
                <w:u w:val="single"/>
              </w:rPr>
              <w:t xml:space="preserve">any meeting called </w:t>
            </w:r>
            <w:r w:rsidRPr="00DE4386">
              <w:rPr>
                <w:highlight w:val="yellow"/>
                <w:u w:val="single"/>
              </w:rPr>
              <w:t>by the election authority for the purpose of discussing business related to an upcoming primary, runoff, or general election</w:t>
            </w:r>
            <w:r>
              <w:rPr>
                <w:u w:val="single"/>
              </w:rPr>
              <w:t xml:space="preserve"> not later than 72 hours before the meeting date to the county chair of each political party that made nominations by primary election for the general election for state and county officers preceding the date of the meeting.</w:t>
            </w:r>
          </w:p>
          <w:p w:rsidR="000B0DDE" w:rsidRDefault="00A42E1A">
            <w:pPr>
              <w:jc w:val="both"/>
            </w:pPr>
            <w:r>
              <w:rPr>
                <w:u w:val="single"/>
              </w:rPr>
              <w:t xml:space="preserve">(c)  The notice required by Subsection (b) may be delivered by United States mail, electronic mail, or other method of written communication, as determined by the </w:t>
            </w:r>
            <w:r w:rsidRPr="00DE4386">
              <w:rPr>
                <w:highlight w:val="yellow"/>
                <w:u w:val="single"/>
              </w:rPr>
              <w:t>election authority.</w:t>
            </w:r>
          </w:p>
          <w:p w:rsidR="000B0DDE" w:rsidRDefault="000B0DDE">
            <w:pPr>
              <w:jc w:val="both"/>
            </w:pPr>
          </w:p>
        </w:tc>
        <w:tc>
          <w:tcPr>
            <w:tcW w:w="6480" w:type="dxa"/>
          </w:tcPr>
          <w:p w:rsidR="000B0DDE" w:rsidRDefault="00A42E1A">
            <w:pPr>
              <w:jc w:val="both"/>
            </w:pPr>
            <w:r>
              <w:t>SECTION 1.  Subchapter E, Chapter 31, Election Code, is amended by adding Section 31.124 to read as follows:</w:t>
            </w:r>
          </w:p>
          <w:p w:rsidR="00DE4386" w:rsidRDefault="00A42E1A">
            <w:pPr>
              <w:jc w:val="both"/>
              <w:rPr>
                <w:u w:val="single"/>
              </w:rPr>
            </w:pPr>
            <w:r>
              <w:rPr>
                <w:u w:val="single"/>
              </w:rPr>
              <w:t xml:space="preserve">Sec. 31.124.  PROVISION OF NOTICE TO COUNTY CHAIRS BY ELECTION AUTHORITY.  </w:t>
            </w: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DE4386" w:rsidRDefault="00DE4386">
            <w:pPr>
              <w:jc w:val="both"/>
              <w:rPr>
                <w:u w:val="single"/>
              </w:rPr>
            </w:pPr>
          </w:p>
          <w:p w:rsidR="000B0DDE" w:rsidRPr="00DE4386" w:rsidRDefault="00A42E1A">
            <w:pPr>
              <w:jc w:val="both"/>
              <w:rPr>
                <w:highlight w:val="yellow"/>
              </w:rPr>
            </w:pPr>
            <w:r w:rsidRPr="00DE4386">
              <w:rPr>
                <w:highlight w:val="yellow"/>
                <w:u w:val="single"/>
              </w:rPr>
              <w:t>(a)  A county election officer of each county shall hold a meeting with the county chair of each political party to discuss, as appropriate, the following for each primary election or general election for state and county officers:</w:t>
            </w:r>
          </w:p>
          <w:p w:rsidR="000B0DDE" w:rsidRPr="00DE4386" w:rsidRDefault="00A42E1A">
            <w:pPr>
              <w:jc w:val="both"/>
              <w:rPr>
                <w:highlight w:val="yellow"/>
              </w:rPr>
            </w:pPr>
            <w:r w:rsidRPr="00DE4386">
              <w:rPr>
                <w:highlight w:val="yellow"/>
                <w:u w:val="single"/>
              </w:rPr>
              <w:t>(1)  the lists provided by each political party under Section 85.009;</w:t>
            </w:r>
          </w:p>
          <w:p w:rsidR="000B0DDE" w:rsidRPr="00DE4386" w:rsidRDefault="00A42E1A">
            <w:pPr>
              <w:jc w:val="both"/>
              <w:rPr>
                <w:highlight w:val="yellow"/>
              </w:rPr>
            </w:pPr>
            <w:r w:rsidRPr="00DE4386">
              <w:rPr>
                <w:highlight w:val="yellow"/>
                <w:u w:val="single"/>
              </w:rPr>
              <w:t>(2)  the lists provided by each political party under Section 87.002(c); and</w:t>
            </w:r>
          </w:p>
          <w:p w:rsidR="000B0DDE" w:rsidRDefault="00A42E1A">
            <w:pPr>
              <w:jc w:val="both"/>
            </w:pPr>
            <w:r w:rsidRPr="00DE4386">
              <w:rPr>
                <w:highlight w:val="yellow"/>
                <w:u w:val="single"/>
              </w:rPr>
              <w:t>(3)  the implementation of Subchapters A, B, C, and D, Chapter 87.</w:t>
            </w:r>
          </w:p>
          <w:p w:rsidR="000B0DDE" w:rsidRDefault="00A42E1A">
            <w:pPr>
              <w:jc w:val="both"/>
            </w:pPr>
            <w:r>
              <w:rPr>
                <w:u w:val="single"/>
              </w:rPr>
              <w:t xml:space="preserve">(b)  </w:t>
            </w:r>
            <w:r w:rsidRPr="00DE4386">
              <w:rPr>
                <w:highlight w:val="yellow"/>
                <w:u w:val="single"/>
              </w:rPr>
              <w:t>A county election officer of each county</w:t>
            </w:r>
            <w:r>
              <w:rPr>
                <w:u w:val="single"/>
              </w:rPr>
              <w:t xml:space="preserve"> shall deliver written notice of the time and place of </w:t>
            </w:r>
            <w:r w:rsidRPr="002876D8">
              <w:rPr>
                <w:highlight w:val="yellow"/>
                <w:u w:val="single"/>
              </w:rPr>
              <w:t xml:space="preserve">the meeting required </w:t>
            </w:r>
            <w:r w:rsidRPr="00DE4386">
              <w:rPr>
                <w:highlight w:val="yellow"/>
                <w:u w:val="single"/>
              </w:rPr>
              <w:t>by Subsection (a)</w:t>
            </w:r>
            <w:r>
              <w:rPr>
                <w:u w:val="single"/>
              </w:rPr>
              <w:t xml:space="preserve"> not later than 72 hours before the meeting date to the county chair of each political party that made nominations by primary election for the general election for state and county officers preceding the date of the meeting.</w:t>
            </w:r>
          </w:p>
          <w:p w:rsidR="00DE4386" w:rsidRDefault="00DE4386">
            <w:pPr>
              <w:jc w:val="both"/>
              <w:rPr>
                <w:u w:val="single"/>
              </w:rPr>
            </w:pPr>
          </w:p>
          <w:p w:rsidR="00DE4386" w:rsidRDefault="00DE4386">
            <w:pPr>
              <w:jc w:val="both"/>
              <w:rPr>
                <w:u w:val="single"/>
              </w:rPr>
            </w:pPr>
          </w:p>
          <w:p w:rsidR="000B0DDE" w:rsidRDefault="00A42E1A">
            <w:pPr>
              <w:jc w:val="both"/>
            </w:pPr>
            <w:r>
              <w:rPr>
                <w:u w:val="single"/>
              </w:rPr>
              <w:t xml:space="preserve">(c)  The notice required by Subsection (b) may be delivered by United States mail, electronic mail, or other method of written communication, as determined by the </w:t>
            </w:r>
            <w:r w:rsidRPr="00DE4386">
              <w:rPr>
                <w:highlight w:val="yellow"/>
                <w:u w:val="single"/>
              </w:rPr>
              <w:t>county election officer.</w:t>
            </w:r>
          </w:p>
          <w:p w:rsidR="000B0DDE" w:rsidRDefault="000B0DDE">
            <w:pPr>
              <w:jc w:val="both"/>
            </w:pPr>
          </w:p>
        </w:tc>
        <w:tc>
          <w:tcPr>
            <w:tcW w:w="5760" w:type="dxa"/>
          </w:tcPr>
          <w:p w:rsidR="000B0DDE" w:rsidRDefault="000B0DDE">
            <w:pPr>
              <w:jc w:val="both"/>
            </w:pPr>
          </w:p>
        </w:tc>
      </w:tr>
      <w:tr w:rsidR="000B0DDE">
        <w:tc>
          <w:tcPr>
            <w:tcW w:w="6473" w:type="dxa"/>
          </w:tcPr>
          <w:p w:rsidR="000B0DDE" w:rsidRDefault="00A42E1A">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0B0DDE" w:rsidRDefault="000B0DDE">
            <w:pPr>
              <w:jc w:val="both"/>
            </w:pPr>
          </w:p>
        </w:tc>
        <w:tc>
          <w:tcPr>
            <w:tcW w:w="6480" w:type="dxa"/>
          </w:tcPr>
          <w:p w:rsidR="000B0DDE" w:rsidRDefault="00A42E1A">
            <w:pPr>
              <w:jc w:val="both"/>
            </w:pPr>
            <w:r>
              <w:t>SECTION 2. Same as House version.</w:t>
            </w:r>
          </w:p>
          <w:p w:rsidR="000B0DDE" w:rsidRDefault="000B0DDE">
            <w:pPr>
              <w:jc w:val="both"/>
            </w:pPr>
          </w:p>
          <w:p w:rsidR="000B0DDE" w:rsidRDefault="000B0DDE">
            <w:pPr>
              <w:jc w:val="both"/>
            </w:pPr>
          </w:p>
        </w:tc>
        <w:tc>
          <w:tcPr>
            <w:tcW w:w="5760" w:type="dxa"/>
          </w:tcPr>
          <w:p w:rsidR="000B0DDE" w:rsidRDefault="000B0DDE">
            <w:pPr>
              <w:jc w:val="both"/>
            </w:pPr>
          </w:p>
        </w:tc>
      </w:tr>
    </w:tbl>
    <w:p w:rsidR="003A504B" w:rsidRDefault="003A504B"/>
    <w:sectPr w:rsidR="003A504B" w:rsidSect="000B0DD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DE" w:rsidRDefault="000B0DDE" w:rsidP="000B0DDE">
      <w:r>
        <w:separator/>
      </w:r>
    </w:p>
  </w:endnote>
  <w:endnote w:type="continuationSeparator" w:id="0">
    <w:p w:rsidR="000B0DDE" w:rsidRDefault="000B0DDE" w:rsidP="000B0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5" w:rsidRDefault="00EC5C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DE" w:rsidRDefault="000E335D">
    <w:pPr>
      <w:tabs>
        <w:tab w:val="center" w:pos="9360"/>
        <w:tab w:val="right" w:pos="18720"/>
      </w:tabs>
    </w:pPr>
    <w:fldSimple w:instr=" DOCPROPERTY  CCRF  \* MERGEFORMAT ">
      <w:r w:rsidR="00EC5C15">
        <w:t xml:space="preserve"> </w:t>
      </w:r>
    </w:fldSimple>
    <w:r w:rsidR="00A42E1A">
      <w:tab/>
    </w:r>
    <w:r>
      <w:fldChar w:fldCharType="begin"/>
    </w:r>
    <w:r w:rsidR="00A42E1A">
      <w:instrText xml:space="preserve"> PAGE </w:instrText>
    </w:r>
    <w:r>
      <w:fldChar w:fldCharType="separate"/>
    </w:r>
    <w:r w:rsidR="00CF7CCD">
      <w:rPr>
        <w:noProof/>
      </w:rPr>
      <w:t>1</w:t>
    </w:r>
    <w:r>
      <w:fldChar w:fldCharType="end"/>
    </w:r>
    <w:r w:rsidR="00A42E1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5" w:rsidRDefault="00EC5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DE" w:rsidRDefault="000B0DDE" w:rsidP="000B0DDE">
      <w:r>
        <w:separator/>
      </w:r>
    </w:p>
  </w:footnote>
  <w:footnote w:type="continuationSeparator" w:id="0">
    <w:p w:rsidR="000B0DDE" w:rsidRDefault="000B0DDE" w:rsidP="000B0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5" w:rsidRDefault="00EC5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5" w:rsidRDefault="00EC5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5" w:rsidRDefault="00EC5C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20"/>
  <w:characterSpacingControl w:val="doNotCompress"/>
  <w:footnotePr>
    <w:footnote w:id="-1"/>
    <w:footnote w:id="0"/>
  </w:footnotePr>
  <w:endnotePr>
    <w:endnote w:id="-1"/>
    <w:endnote w:id="0"/>
  </w:endnotePr>
  <w:compat/>
  <w:rsids>
    <w:rsidRoot w:val="000B0DDE"/>
    <w:rsid w:val="000B0DDE"/>
    <w:rsid w:val="000E335D"/>
    <w:rsid w:val="001A3C49"/>
    <w:rsid w:val="001F7652"/>
    <w:rsid w:val="002876D8"/>
    <w:rsid w:val="003A504B"/>
    <w:rsid w:val="00A42E1A"/>
    <w:rsid w:val="00CF7CCD"/>
    <w:rsid w:val="00DE4386"/>
    <w:rsid w:val="00EC5C15"/>
    <w:rsid w:val="00F700B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D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C15"/>
    <w:pPr>
      <w:tabs>
        <w:tab w:val="center" w:pos="4680"/>
        <w:tab w:val="right" w:pos="9360"/>
      </w:tabs>
    </w:pPr>
  </w:style>
  <w:style w:type="character" w:customStyle="1" w:styleId="HeaderChar">
    <w:name w:val="Header Char"/>
    <w:basedOn w:val="DefaultParagraphFont"/>
    <w:link w:val="Header"/>
    <w:uiPriority w:val="99"/>
    <w:semiHidden/>
    <w:rsid w:val="00EC5C15"/>
    <w:rPr>
      <w:sz w:val="22"/>
    </w:rPr>
  </w:style>
  <w:style w:type="paragraph" w:styleId="Footer">
    <w:name w:val="footer"/>
    <w:basedOn w:val="Normal"/>
    <w:link w:val="FooterChar"/>
    <w:uiPriority w:val="99"/>
    <w:semiHidden/>
    <w:unhideWhenUsed/>
    <w:rsid w:val="00EC5C15"/>
    <w:pPr>
      <w:tabs>
        <w:tab w:val="center" w:pos="4680"/>
        <w:tab w:val="right" w:pos="9360"/>
      </w:tabs>
    </w:pPr>
  </w:style>
  <w:style w:type="character" w:customStyle="1" w:styleId="FooterChar">
    <w:name w:val="Footer Char"/>
    <w:basedOn w:val="DefaultParagraphFont"/>
    <w:link w:val="Footer"/>
    <w:uiPriority w:val="99"/>
    <w:semiHidden/>
    <w:rsid w:val="00EC5C1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HB1136-SAA</dc:title>
  <dc:subject/>
  <dc:creator>KCW</dc:creator>
  <cp:keywords/>
  <dc:description/>
  <cp:lastModifiedBy>Greg Tingle</cp:lastModifiedBy>
  <cp:revision>3</cp:revision>
  <dcterms:created xsi:type="dcterms:W3CDTF">2011-05-17T17:25:00Z</dcterms:created>
  <dcterms:modified xsi:type="dcterms:W3CDTF">2011-05-24T22:48:00Z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11.137.233</vt:lpwstr>
  </property>
  <property fmtid="{D5CDD505-2E9C-101B-9397-08002B2CF9AE}" pid="3" name="CCRF">
    <vt:lpwstr> </vt:lpwstr>
  </property>
</Properties>
</file>