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A215B" w:rsidTr="004A215B">
        <w:trPr>
          <w:cantSplit/>
          <w:tblHeader/>
        </w:trPr>
        <w:tc>
          <w:tcPr>
            <w:tcW w:w="18713" w:type="dxa"/>
            <w:gridSpan w:val="3"/>
          </w:tcPr>
          <w:p w:rsidR="00D57F83" w:rsidRDefault="00C12C45">
            <w:pPr>
              <w:ind w:left="650"/>
              <w:jc w:val="center"/>
            </w:pPr>
            <w:r>
              <w:rPr>
                <w:b/>
              </w:rPr>
              <w:t>House Bill  1797</w:t>
            </w:r>
          </w:p>
          <w:p w:rsidR="00D57F83" w:rsidRDefault="00C12C45">
            <w:pPr>
              <w:ind w:left="650"/>
              <w:jc w:val="center"/>
            </w:pPr>
            <w:r>
              <w:t>Senate Amendments</w:t>
            </w:r>
          </w:p>
          <w:p w:rsidR="00D57F83" w:rsidRDefault="00C12C45">
            <w:pPr>
              <w:ind w:left="650"/>
              <w:jc w:val="center"/>
            </w:pPr>
            <w:r>
              <w:t>Section-by-Section Analysis</w:t>
            </w:r>
          </w:p>
          <w:p w:rsidR="00D57F83" w:rsidRDefault="00D57F83">
            <w:pPr>
              <w:jc w:val="center"/>
            </w:pPr>
          </w:p>
        </w:tc>
      </w:tr>
      <w:tr w:rsidR="00D57F83">
        <w:trPr>
          <w:cantSplit/>
          <w:tblHeader/>
        </w:trPr>
        <w:tc>
          <w:tcPr>
            <w:tcW w:w="1667" w:type="pct"/>
            <w:tcMar>
              <w:bottom w:w="188" w:type="dxa"/>
              <w:right w:w="0" w:type="dxa"/>
            </w:tcMar>
          </w:tcPr>
          <w:p w:rsidR="00D57F83" w:rsidRDefault="00C12C45">
            <w:pPr>
              <w:jc w:val="center"/>
            </w:pPr>
            <w:r>
              <w:t>HOUSE VERSION</w:t>
            </w:r>
          </w:p>
        </w:tc>
        <w:tc>
          <w:tcPr>
            <w:tcW w:w="1667" w:type="pct"/>
            <w:tcMar>
              <w:bottom w:w="188" w:type="dxa"/>
              <w:right w:w="0" w:type="dxa"/>
            </w:tcMar>
          </w:tcPr>
          <w:p w:rsidR="00D57F83" w:rsidRDefault="00C12C45">
            <w:pPr>
              <w:jc w:val="center"/>
            </w:pPr>
            <w:r>
              <w:t>SENATE VERSION (IE)</w:t>
            </w:r>
          </w:p>
        </w:tc>
        <w:tc>
          <w:tcPr>
            <w:tcW w:w="1667" w:type="pct"/>
            <w:tcMar>
              <w:bottom w:w="188" w:type="dxa"/>
              <w:right w:w="0" w:type="dxa"/>
            </w:tcMar>
          </w:tcPr>
          <w:p w:rsidR="00D57F83" w:rsidRDefault="00C12C45">
            <w:pPr>
              <w:jc w:val="center"/>
            </w:pPr>
            <w:r>
              <w:t>CONFERENCE</w:t>
            </w:r>
          </w:p>
        </w:tc>
      </w:tr>
      <w:tr w:rsidR="00D57F83">
        <w:tc>
          <w:tcPr>
            <w:tcW w:w="6473" w:type="dxa"/>
          </w:tcPr>
          <w:p w:rsidR="00D57F83" w:rsidRDefault="00C12C45">
            <w:pPr>
              <w:jc w:val="both"/>
            </w:pPr>
            <w:r w:rsidRPr="004A215B">
              <w:rPr>
                <w:highlight w:val="yellow"/>
              </w:rPr>
              <w:t>No equivalent provision.</w:t>
            </w:r>
          </w:p>
          <w:p w:rsidR="00D57F83" w:rsidRDefault="00D57F83">
            <w:pPr>
              <w:jc w:val="both"/>
            </w:pPr>
          </w:p>
        </w:tc>
        <w:tc>
          <w:tcPr>
            <w:tcW w:w="6480" w:type="dxa"/>
          </w:tcPr>
          <w:p w:rsidR="00D57F83" w:rsidRDefault="00C12C45">
            <w:pPr>
              <w:jc w:val="both"/>
            </w:pPr>
            <w:r>
              <w:t>SECTION __.  Section 505.003, Occupations Code, is amended by adding Subsection (c) to read as follows:</w:t>
            </w:r>
          </w:p>
          <w:p w:rsidR="00D57F83" w:rsidRDefault="00C12C45">
            <w:pPr>
              <w:jc w:val="both"/>
            </w:pPr>
            <w:r>
              <w:rPr>
                <w:u w:val="single"/>
              </w:rPr>
              <w:t>(c)  A person who teaches social work at an institution of higher education or a private or independent institution of higher education as those terms are defined by Section 61.003, Education Code, is not required to hold a license under this chapter to the extent the person confines the person's activities to teaching and does not otherwise engage in the practice of social work.</w:t>
            </w:r>
            <w:r>
              <w:t xml:space="preserve">  [FA1]</w:t>
            </w:r>
          </w:p>
          <w:p w:rsidR="00D57F83" w:rsidRDefault="00D57F83">
            <w:pPr>
              <w:jc w:val="both"/>
            </w:pPr>
          </w:p>
        </w:tc>
        <w:tc>
          <w:tcPr>
            <w:tcW w:w="5760" w:type="dxa"/>
          </w:tcPr>
          <w:p w:rsidR="00D57F83" w:rsidRDefault="00D57F83">
            <w:pPr>
              <w:jc w:val="both"/>
            </w:pPr>
          </w:p>
        </w:tc>
      </w:tr>
      <w:tr w:rsidR="00D57F83">
        <w:tc>
          <w:tcPr>
            <w:tcW w:w="6473" w:type="dxa"/>
          </w:tcPr>
          <w:p w:rsidR="00D57F83" w:rsidRDefault="00C12C45">
            <w:pPr>
              <w:jc w:val="both"/>
            </w:pPr>
            <w:r>
              <w:t>SECTION 1.  Section 505.353(b), Occupations Code, is amended to read as follows:</w:t>
            </w:r>
          </w:p>
          <w:p w:rsidR="00D57F83" w:rsidRDefault="00C12C45">
            <w:pPr>
              <w:jc w:val="both"/>
            </w:pPr>
            <w:r>
              <w:t>(b)  An applicant may take the licensing examination conducted by the board under Section 505.354 for:</w:t>
            </w:r>
          </w:p>
          <w:p w:rsidR="00D57F83" w:rsidRDefault="00C12C45">
            <w:pPr>
              <w:jc w:val="both"/>
            </w:pPr>
            <w:r>
              <w:t xml:space="preserve">(1)  a master social worker license if the applicant possesses a doctoral or master's degree in social work from a graduate program </w:t>
            </w:r>
            <w:r>
              <w:rPr>
                <w:u w:val="single"/>
              </w:rPr>
              <w:t>that is</w:t>
            </w:r>
            <w:r>
              <w:t xml:space="preserve"> accredited by </w:t>
            </w:r>
            <w:r>
              <w:rPr>
                <w:u w:val="single"/>
              </w:rPr>
              <w:t>or is in candidacy for accreditation by</w:t>
            </w:r>
            <w:r>
              <w:t xml:space="preserve"> the Council on Social Work Education;</w:t>
            </w:r>
          </w:p>
          <w:p w:rsidR="00D57F83" w:rsidRDefault="00C12C45">
            <w:pPr>
              <w:jc w:val="both"/>
            </w:pPr>
            <w:r>
              <w:t xml:space="preserve">(2)  a baccalaureate social worker license if the applicant possesses a baccalaureate degree in social work from an educational program </w:t>
            </w:r>
            <w:r>
              <w:rPr>
                <w:u w:val="single"/>
              </w:rPr>
              <w:t>that is</w:t>
            </w:r>
            <w:r>
              <w:t xml:space="preserve"> accredited by </w:t>
            </w:r>
            <w:r>
              <w:rPr>
                <w:u w:val="single"/>
              </w:rPr>
              <w:t>or is in candidacy for accreditation by</w:t>
            </w:r>
            <w:r>
              <w:t xml:space="preserve"> the Council on Social Work Education; or</w:t>
            </w:r>
          </w:p>
          <w:p w:rsidR="00D57F83" w:rsidRDefault="00C12C45">
            <w:pPr>
              <w:jc w:val="both"/>
            </w:pPr>
            <w:r>
              <w:t>(3)  a clinical social worker license if the applicant possesses a doctoral or master's degree in social work from an accredited graduate program approved by the board and meets the qualifications for clinical social work practice as determined by the board under this chapter.</w:t>
            </w:r>
          </w:p>
          <w:p w:rsidR="00D57F83" w:rsidRDefault="00D57F83">
            <w:pPr>
              <w:jc w:val="both"/>
            </w:pPr>
          </w:p>
        </w:tc>
        <w:tc>
          <w:tcPr>
            <w:tcW w:w="6480" w:type="dxa"/>
          </w:tcPr>
          <w:p w:rsidR="00D57F83" w:rsidRDefault="00C12C45">
            <w:pPr>
              <w:jc w:val="both"/>
            </w:pPr>
            <w:r>
              <w:t>SECTION 1. Same as House version.</w:t>
            </w:r>
          </w:p>
          <w:p w:rsidR="00D57F83" w:rsidRDefault="00D57F83">
            <w:pPr>
              <w:jc w:val="both"/>
            </w:pPr>
          </w:p>
          <w:p w:rsidR="00D57F83" w:rsidRDefault="00D57F83">
            <w:pPr>
              <w:jc w:val="both"/>
            </w:pPr>
          </w:p>
        </w:tc>
        <w:tc>
          <w:tcPr>
            <w:tcW w:w="5760" w:type="dxa"/>
          </w:tcPr>
          <w:p w:rsidR="00D57F83" w:rsidRDefault="00D57F83">
            <w:pPr>
              <w:jc w:val="both"/>
            </w:pPr>
          </w:p>
        </w:tc>
      </w:tr>
      <w:tr w:rsidR="00D57F83">
        <w:tc>
          <w:tcPr>
            <w:tcW w:w="6473" w:type="dxa"/>
          </w:tcPr>
          <w:p w:rsidR="00D57F83" w:rsidRDefault="00C12C45">
            <w:pPr>
              <w:jc w:val="both"/>
            </w:pPr>
            <w:r>
              <w:t xml:space="preserve">SECTION 2.  The changes in law made by this Act to Section 505.353, Occupations Code, apply to a license for which an application is filed on or after the effective date of this Act.  A </w:t>
            </w:r>
            <w:r>
              <w:lastRenderedPageBreak/>
              <w:t>license application filed before the effective date of this Act is governed by the law in effect on the date the application was filed, and the former law is continued in effect for that purpose.</w:t>
            </w:r>
          </w:p>
          <w:p w:rsidR="00D57F83" w:rsidRDefault="00D57F83">
            <w:pPr>
              <w:jc w:val="both"/>
            </w:pPr>
          </w:p>
        </w:tc>
        <w:tc>
          <w:tcPr>
            <w:tcW w:w="6480" w:type="dxa"/>
          </w:tcPr>
          <w:p w:rsidR="00D57F83" w:rsidRDefault="00C12C45">
            <w:pPr>
              <w:jc w:val="both"/>
            </w:pPr>
            <w:r>
              <w:lastRenderedPageBreak/>
              <w:t>SECTION 2. Same as House version.</w:t>
            </w:r>
          </w:p>
          <w:p w:rsidR="00D57F83" w:rsidRDefault="00D57F83">
            <w:pPr>
              <w:jc w:val="both"/>
            </w:pPr>
          </w:p>
          <w:p w:rsidR="00D57F83" w:rsidRDefault="00D57F83">
            <w:pPr>
              <w:jc w:val="both"/>
            </w:pPr>
          </w:p>
        </w:tc>
        <w:tc>
          <w:tcPr>
            <w:tcW w:w="5760" w:type="dxa"/>
          </w:tcPr>
          <w:p w:rsidR="00D57F83" w:rsidRDefault="00D57F83">
            <w:pPr>
              <w:jc w:val="both"/>
            </w:pPr>
          </w:p>
        </w:tc>
      </w:tr>
      <w:tr w:rsidR="00D57F83">
        <w:tc>
          <w:tcPr>
            <w:tcW w:w="6473" w:type="dxa"/>
          </w:tcPr>
          <w:p w:rsidR="00D57F83" w:rsidRDefault="00C12C45">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D57F83" w:rsidRDefault="00D57F83">
            <w:pPr>
              <w:jc w:val="both"/>
            </w:pPr>
          </w:p>
        </w:tc>
        <w:tc>
          <w:tcPr>
            <w:tcW w:w="6480" w:type="dxa"/>
          </w:tcPr>
          <w:p w:rsidR="00D57F83" w:rsidRDefault="00C12C45">
            <w:pPr>
              <w:jc w:val="both"/>
            </w:pPr>
            <w:r>
              <w:t>SECTION 3. Same as House version.</w:t>
            </w:r>
          </w:p>
          <w:p w:rsidR="00D57F83" w:rsidRDefault="00D57F83">
            <w:pPr>
              <w:jc w:val="both"/>
            </w:pPr>
          </w:p>
          <w:p w:rsidR="00D57F83" w:rsidRDefault="00D57F83">
            <w:pPr>
              <w:jc w:val="both"/>
            </w:pPr>
          </w:p>
        </w:tc>
        <w:tc>
          <w:tcPr>
            <w:tcW w:w="5760" w:type="dxa"/>
          </w:tcPr>
          <w:p w:rsidR="00D57F83" w:rsidRDefault="00D57F83">
            <w:pPr>
              <w:jc w:val="both"/>
            </w:pPr>
          </w:p>
        </w:tc>
      </w:tr>
    </w:tbl>
    <w:p w:rsidR="00106142" w:rsidRDefault="00106142"/>
    <w:sectPr w:rsidR="00106142" w:rsidSect="00D57F83">
      <w:footerReference w:type="default" r:id="rId6"/>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83" w:rsidRDefault="00D57F83" w:rsidP="00D57F83">
      <w:r>
        <w:separator/>
      </w:r>
    </w:p>
  </w:endnote>
  <w:endnote w:type="continuationSeparator" w:id="0">
    <w:p w:rsidR="00D57F83" w:rsidRDefault="00D57F83" w:rsidP="00D5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3" w:rsidRDefault="00190405">
    <w:pPr>
      <w:tabs>
        <w:tab w:val="center" w:pos="9360"/>
        <w:tab w:val="right" w:pos="18720"/>
      </w:tabs>
    </w:pPr>
    <w:fldSimple w:instr=" DOCPROPERTY  CCRF  \* MERGEFORMAT ">
      <w:r w:rsidR="00827601">
        <w:t xml:space="preserve"> </w:t>
      </w:r>
    </w:fldSimple>
    <w:r w:rsidR="00C12C45">
      <w:tab/>
    </w:r>
    <w:r>
      <w:fldChar w:fldCharType="begin"/>
    </w:r>
    <w:r w:rsidR="00C12C45">
      <w:instrText xml:space="preserve"> PAGE </w:instrText>
    </w:r>
    <w:r>
      <w:fldChar w:fldCharType="separate"/>
    </w:r>
    <w:r w:rsidR="002C1DA4">
      <w:rPr>
        <w:noProof/>
      </w:rPr>
      <w:t>1</w:t>
    </w:r>
    <w:r>
      <w:fldChar w:fldCharType="end"/>
    </w:r>
    <w:r w:rsidR="00C12C4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83" w:rsidRDefault="00D57F83" w:rsidP="00D57F83">
      <w:r>
        <w:separator/>
      </w:r>
    </w:p>
  </w:footnote>
  <w:footnote w:type="continuationSeparator" w:id="0">
    <w:p w:rsidR="00D57F83" w:rsidRDefault="00D57F83" w:rsidP="00D57F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attachedTemplate r:id="rId1"/>
  <w:defaultTabStop w:val="720"/>
  <w:characterSpacingControl w:val="doNotCompress"/>
  <w:footnotePr>
    <w:footnote w:id="-1"/>
    <w:footnote w:id="0"/>
  </w:footnotePr>
  <w:endnotePr>
    <w:endnote w:id="-1"/>
    <w:endnote w:id="0"/>
  </w:endnotePr>
  <w:compat/>
  <w:rsids>
    <w:rsidRoot w:val="00D57F83"/>
    <w:rsid w:val="00106142"/>
    <w:rsid w:val="00190405"/>
    <w:rsid w:val="00253B7A"/>
    <w:rsid w:val="002C1DA4"/>
    <w:rsid w:val="004A215B"/>
    <w:rsid w:val="00827601"/>
    <w:rsid w:val="009E67BA"/>
    <w:rsid w:val="00BC2395"/>
    <w:rsid w:val="00C12C45"/>
    <w:rsid w:val="00D57F83"/>
    <w:rsid w:val="00DE771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601"/>
    <w:pPr>
      <w:tabs>
        <w:tab w:val="center" w:pos="4680"/>
        <w:tab w:val="right" w:pos="9360"/>
      </w:tabs>
    </w:pPr>
  </w:style>
  <w:style w:type="character" w:customStyle="1" w:styleId="HeaderChar">
    <w:name w:val="Header Char"/>
    <w:basedOn w:val="DefaultParagraphFont"/>
    <w:link w:val="Header"/>
    <w:uiPriority w:val="99"/>
    <w:semiHidden/>
    <w:rsid w:val="00827601"/>
    <w:rPr>
      <w:sz w:val="22"/>
    </w:rPr>
  </w:style>
  <w:style w:type="paragraph" w:styleId="Footer">
    <w:name w:val="footer"/>
    <w:basedOn w:val="Normal"/>
    <w:link w:val="FooterChar"/>
    <w:uiPriority w:val="99"/>
    <w:semiHidden/>
    <w:unhideWhenUsed/>
    <w:rsid w:val="00827601"/>
    <w:pPr>
      <w:tabs>
        <w:tab w:val="center" w:pos="4680"/>
        <w:tab w:val="right" w:pos="9360"/>
      </w:tabs>
    </w:pPr>
  </w:style>
  <w:style w:type="character" w:customStyle="1" w:styleId="FooterChar">
    <w:name w:val="Footer Char"/>
    <w:basedOn w:val="DefaultParagraphFont"/>
    <w:link w:val="Footer"/>
    <w:uiPriority w:val="99"/>
    <w:semiHidden/>
    <w:rsid w:val="0082760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HB1797-SAA</dc:title>
  <dc:subject/>
  <dc:creator>mcg</dc:creator>
  <cp:keywords/>
  <dc:description/>
  <cp:lastModifiedBy>Greg Tingle</cp:lastModifiedBy>
  <cp:revision>3</cp:revision>
  <dcterms:created xsi:type="dcterms:W3CDTF">2011-05-24T15:17:00Z</dcterms:created>
  <dcterms:modified xsi:type="dcterms:W3CDTF">2011-05-24T23:27:00Z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11.144.46</vt:lpwstr>
  </property>
  <property fmtid="{D5CDD505-2E9C-101B-9397-08002B2CF9AE}" pid="3" name="CCRF">
    <vt:lpwstr> </vt:lpwstr>
  </property>
</Properties>
</file>