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6B3257" w:rsidTr="006B3257">
        <w:trPr>
          <w:cantSplit/>
          <w:tblHeader/>
        </w:trPr>
        <w:tc>
          <w:tcPr>
            <w:tcW w:w="18713" w:type="dxa"/>
            <w:gridSpan w:val="3"/>
          </w:tcPr>
          <w:p w:rsidR="00872DF1" w:rsidRDefault="008B08EC">
            <w:pPr>
              <w:ind w:left="650"/>
              <w:jc w:val="center"/>
            </w:pPr>
            <w:r>
              <w:rPr>
                <w:b/>
              </w:rPr>
              <w:t xml:space="preserve">House </w:t>
            </w:r>
            <w:smartTag w:uri="urn:schemas:contacts" w:element="GivenName">
              <w:r>
                <w:rPr>
                  <w:b/>
                </w:rPr>
                <w:t>Bill</w:t>
              </w:r>
            </w:smartTag>
            <w:r>
              <w:rPr>
                <w:b/>
              </w:rPr>
              <w:t xml:space="preserve">  1904</w:t>
            </w:r>
          </w:p>
          <w:p w:rsidR="00872DF1" w:rsidRDefault="008B08EC">
            <w:pPr>
              <w:ind w:left="650"/>
              <w:jc w:val="center"/>
            </w:pPr>
            <w:r>
              <w:t>Senate Amendments</w:t>
            </w:r>
          </w:p>
          <w:p w:rsidR="00872DF1" w:rsidRDefault="008B08EC">
            <w:pPr>
              <w:ind w:left="650"/>
              <w:jc w:val="center"/>
            </w:pPr>
            <w:r>
              <w:t>Section-by-Section Analysis</w:t>
            </w:r>
          </w:p>
          <w:p w:rsidR="00872DF1" w:rsidRDefault="00872DF1">
            <w:pPr>
              <w:jc w:val="center"/>
            </w:pPr>
          </w:p>
        </w:tc>
      </w:tr>
      <w:tr w:rsidR="00872DF1">
        <w:trPr>
          <w:cantSplit/>
          <w:tblHeader/>
        </w:trPr>
        <w:tc>
          <w:tcPr>
            <w:tcW w:w="1667" w:type="pct"/>
            <w:tcMar>
              <w:bottom w:w="188" w:type="dxa"/>
              <w:right w:w="0" w:type="dxa"/>
            </w:tcMar>
          </w:tcPr>
          <w:p w:rsidR="00872DF1" w:rsidRDefault="008B08EC">
            <w:pPr>
              <w:jc w:val="center"/>
            </w:pPr>
            <w:r>
              <w:t>HOUSE VERSION</w:t>
            </w:r>
          </w:p>
        </w:tc>
        <w:tc>
          <w:tcPr>
            <w:tcW w:w="1667" w:type="pct"/>
            <w:tcMar>
              <w:bottom w:w="188" w:type="dxa"/>
              <w:right w:w="0" w:type="dxa"/>
            </w:tcMar>
          </w:tcPr>
          <w:p w:rsidR="00872DF1" w:rsidRDefault="008B08EC">
            <w:pPr>
              <w:jc w:val="center"/>
            </w:pPr>
            <w:r>
              <w:t>SENATE VERSION (CS)</w:t>
            </w:r>
          </w:p>
        </w:tc>
        <w:tc>
          <w:tcPr>
            <w:tcW w:w="1667" w:type="pct"/>
            <w:tcMar>
              <w:bottom w:w="188" w:type="dxa"/>
              <w:right w:w="0" w:type="dxa"/>
            </w:tcMar>
          </w:tcPr>
          <w:p w:rsidR="00872DF1" w:rsidRDefault="008B08EC">
            <w:pPr>
              <w:jc w:val="center"/>
            </w:pPr>
            <w:r>
              <w:t>CONFERENCE</w:t>
            </w:r>
          </w:p>
        </w:tc>
      </w:tr>
      <w:tr w:rsidR="00872DF1">
        <w:tc>
          <w:tcPr>
            <w:tcW w:w="6473" w:type="dxa"/>
          </w:tcPr>
          <w:p w:rsidR="00872DF1" w:rsidRDefault="008B08EC">
            <w:pPr>
              <w:jc w:val="both"/>
            </w:pPr>
            <w:r>
              <w:t>SECTION 1.  Section 171.0231(d), Election Code, is amended to read as follows:</w:t>
            </w:r>
          </w:p>
          <w:p w:rsidR="00872DF1" w:rsidRDefault="008B08EC">
            <w:pPr>
              <w:jc w:val="both"/>
            </w:pPr>
            <w:r>
              <w:t xml:space="preserve">(d)  A declaration of write-in candidacy must be filed not later than </w:t>
            </w:r>
            <w:r>
              <w:rPr>
                <w:u w:val="single"/>
              </w:rPr>
              <w:t>6</w:t>
            </w:r>
            <w:r>
              <w:t xml:space="preserve"> [</w:t>
            </w:r>
            <w:r>
              <w:rPr>
                <w:strike/>
              </w:rPr>
              <w:t>5</w:t>
            </w:r>
            <w:r>
              <w:t xml:space="preserve">] p.m. of the </w:t>
            </w:r>
            <w:r>
              <w:rPr>
                <w:u w:val="single"/>
              </w:rPr>
              <w:t>fifth</w:t>
            </w:r>
            <w:r>
              <w:t xml:space="preserve"> [</w:t>
            </w:r>
            <w:r>
              <w:rPr>
                <w:strike/>
              </w:rPr>
              <w:t>62nd</w:t>
            </w:r>
            <w:r>
              <w:t xml:space="preserve">] day </w:t>
            </w:r>
            <w:r>
              <w:rPr>
                <w:u w:val="single"/>
              </w:rPr>
              <w:t>after the date of the regular filing deadline for the general primary election</w:t>
            </w:r>
            <w:r>
              <w:t xml:space="preserve"> [</w:t>
            </w:r>
            <w:r>
              <w:rPr>
                <w:strike/>
              </w:rPr>
              <w:t>before general primary election day</w:t>
            </w:r>
            <w:r>
              <w:t xml:space="preserve">].  </w:t>
            </w:r>
            <w:r w:rsidRPr="00AF5DE6">
              <w:rPr>
                <w:highlight w:val="yellow"/>
              </w:rPr>
              <w:t xml:space="preserve">However, if a candidate whose name is to appear on the ballot for the office of county chair or precinct chair dies or is declared ineligible after the third day before the date of the regular filing deadline prescribed by this subsection, a declaration of write-in candidacy for the office sought by the deceased or ineligible candidate may be filed not later than </w:t>
            </w:r>
            <w:r w:rsidRPr="00AF5DE6">
              <w:rPr>
                <w:highlight w:val="yellow"/>
                <w:u w:val="single"/>
              </w:rPr>
              <w:t>6</w:t>
            </w:r>
            <w:r w:rsidRPr="00AF5DE6">
              <w:rPr>
                <w:highlight w:val="yellow"/>
              </w:rPr>
              <w:t xml:space="preserve"> [</w:t>
            </w:r>
            <w:r w:rsidRPr="00AF5DE6">
              <w:rPr>
                <w:strike/>
                <w:highlight w:val="yellow"/>
              </w:rPr>
              <w:t>5</w:t>
            </w:r>
            <w:r w:rsidRPr="00AF5DE6">
              <w:rPr>
                <w:highlight w:val="yellow"/>
              </w:rPr>
              <w:t xml:space="preserve">] p.m. of the </w:t>
            </w:r>
            <w:r w:rsidRPr="00AF5DE6">
              <w:rPr>
                <w:highlight w:val="yellow"/>
                <w:u w:val="single"/>
              </w:rPr>
              <w:t>eighth</w:t>
            </w:r>
            <w:r w:rsidRPr="00AF5DE6">
              <w:rPr>
                <w:highlight w:val="yellow"/>
              </w:rPr>
              <w:t xml:space="preserve"> [</w:t>
            </w:r>
            <w:r w:rsidRPr="00AF5DE6">
              <w:rPr>
                <w:strike/>
                <w:highlight w:val="yellow"/>
              </w:rPr>
              <w:t>59th</w:t>
            </w:r>
            <w:r w:rsidRPr="00AF5DE6">
              <w:rPr>
                <w:highlight w:val="yellow"/>
              </w:rPr>
              <w:t xml:space="preserve">] day </w:t>
            </w:r>
            <w:r w:rsidRPr="00AF5DE6">
              <w:rPr>
                <w:highlight w:val="yellow"/>
                <w:u w:val="single"/>
              </w:rPr>
              <w:t>after the date of the regular filing deadline for the general primary election</w:t>
            </w:r>
            <w:r w:rsidRPr="00AF5DE6">
              <w:rPr>
                <w:highlight w:val="yellow"/>
              </w:rPr>
              <w:t xml:space="preserve"> [</w:t>
            </w:r>
            <w:r w:rsidRPr="00AF5DE6">
              <w:rPr>
                <w:strike/>
                <w:highlight w:val="yellow"/>
              </w:rPr>
              <w:t>before election day</w:t>
            </w:r>
            <w:r w:rsidRPr="00AF5DE6">
              <w:rPr>
                <w:highlight w:val="yellow"/>
              </w:rPr>
              <w:t>].</w:t>
            </w:r>
          </w:p>
          <w:p w:rsidR="00872DF1" w:rsidRDefault="00872DF1">
            <w:pPr>
              <w:jc w:val="both"/>
            </w:pPr>
          </w:p>
        </w:tc>
        <w:tc>
          <w:tcPr>
            <w:tcW w:w="6480" w:type="dxa"/>
          </w:tcPr>
          <w:p w:rsidR="00872DF1" w:rsidRDefault="008B08EC">
            <w:pPr>
              <w:jc w:val="both"/>
            </w:pPr>
            <w:r>
              <w:t>SECTION 1.  Section 171.0231(d), Election Code, is amended to read as follows:</w:t>
            </w:r>
          </w:p>
          <w:p w:rsidR="00872DF1" w:rsidRDefault="008B08EC">
            <w:pPr>
              <w:jc w:val="both"/>
            </w:pPr>
            <w:r>
              <w:t xml:space="preserve">(d)  A declaration of write-in candidacy must be filed not later than </w:t>
            </w:r>
            <w:r>
              <w:rPr>
                <w:u w:val="single"/>
              </w:rPr>
              <w:t>6</w:t>
            </w:r>
            <w:r>
              <w:t xml:space="preserve"> [</w:t>
            </w:r>
            <w:r>
              <w:rPr>
                <w:strike/>
              </w:rPr>
              <w:t>5</w:t>
            </w:r>
            <w:r>
              <w:t xml:space="preserve">] p.m. of the </w:t>
            </w:r>
            <w:r>
              <w:rPr>
                <w:u w:val="single"/>
              </w:rPr>
              <w:t>fifth</w:t>
            </w:r>
            <w:r>
              <w:t xml:space="preserve"> [</w:t>
            </w:r>
            <w:r>
              <w:rPr>
                <w:strike/>
              </w:rPr>
              <w:t>62nd</w:t>
            </w:r>
            <w:r>
              <w:t xml:space="preserve">] day </w:t>
            </w:r>
            <w:r>
              <w:rPr>
                <w:u w:val="single"/>
              </w:rPr>
              <w:t>after the date of the regular filing deadline for the general primary election</w:t>
            </w:r>
            <w:r>
              <w:t xml:space="preserve"> [</w:t>
            </w:r>
            <w:r>
              <w:rPr>
                <w:strike/>
              </w:rPr>
              <w:t>before general primary election day</w:t>
            </w:r>
            <w:r>
              <w:t xml:space="preserve">].  </w:t>
            </w:r>
            <w:r w:rsidRPr="006B3257">
              <w:rPr>
                <w:strike/>
                <w:highlight w:val="yellow"/>
              </w:rPr>
              <w:t>However, if a candidate whose name is to appear on the ballot for the office of county chair or precinct chair dies or is declared ineligible after the third day before the date of the regular filing deadline prescribed by this subsection, a declaration of write-in candidacy for the office sought by the deceased or ineligible candidate may be filed not later than 5 p.m. of the 59th day before election day.</w:t>
            </w:r>
          </w:p>
          <w:p w:rsidR="00872DF1" w:rsidRDefault="00872DF1">
            <w:pPr>
              <w:jc w:val="both"/>
            </w:pPr>
          </w:p>
        </w:tc>
        <w:tc>
          <w:tcPr>
            <w:tcW w:w="5760" w:type="dxa"/>
          </w:tcPr>
          <w:p w:rsidR="00872DF1" w:rsidRDefault="00872DF1">
            <w:pPr>
              <w:jc w:val="both"/>
            </w:pPr>
          </w:p>
        </w:tc>
      </w:tr>
      <w:tr w:rsidR="00872DF1">
        <w:tc>
          <w:tcPr>
            <w:tcW w:w="6473" w:type="dxa"/>
          </w:tcPr>
          <w:p w:rsidR="00872DF1" w:rsidRDefault="008B08EC">
            <w:pPr>
              <w:jc w:val="both"/>
            </w:pPr>
            <w:r>
              <w:t>SECTION 2.  This Act takes effect September 1, 2011.</w:t>
            </w:r>
          </w:p>
          <w:p w:rsidR="00872DF1" w:rsidRDefault="00872DF1">
            <w:pPr>
              <w:jc w:val="both"/>
            </w:pPr>
          </w:p>
        </w:tc>
        <w:tc>
          <w:tcPr>
            <w:tcW w:w="6480" w:type="dxa"/>
          </w:tcPr>
          <w:p w:rsidR="00872DF1" w:rsidRDefault="008B08EC">
            <w:pPr>
              <w:jc w:val="both"/>
            </w:pPr>
            <w:r>
              <w:t>SECTION 2. Same as House version.</w:t>
            </w:r>
          </w:p>
          <w:p w:rsidR="00872DF1" w:rsidRDefault="00872DF1">
            <w:pPr>
              <w:jc w:val="both"/>
            </w:pPr>
          </w:p>
          <w:p w:rsidR="00872DF1" w:rsidRDefault="00872DF1">
            <w:pPr>
              <w:jc w:val="both"/>
            </w:pPr>
          </w:p>
        </w:tc>
        <w:tc>
          <w:tcPr>
            <w:tcW w:w="5760" w:type="dxa"/>
          </w:tcPr>
          <w:p w:rsidR="00872DF1" w:rsidRDefault="00872DF1">
            <w:pPr>
              <w:jc w:val="both"/>
            </w:pPr>
          </w:p>
        </w:tc>
      </w:tr>
    </w:tbl>
    <w:p w:rsidR="00B77282" w:rsidRDefault="00B77282"/>
    <w:sectPr w:rsidR="00B77282" w:rsidSect="00872DF1">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DF1" w:rsidRDefault="00872DF1" w:rsidP="00872DF1">
      <w:r>
        <w:separator/>
      </w:r>
    </w:p>
  </w:endnote>
  <w:endnote w:type="continuationSeparator" w:id="0">
    <w:p w:rsidR="00872DF1" w:rsidRDefault="00872DF1" w:rsidP="00872D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68" w:rsidRDefault="00841D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F1" w:rsidRDefault="0098398D">
    <w:pPr>
      <w:tabs>
        <w:tab w:val="center" w:pos="9360"/>
        <w:tab w:val="right" w:pos="18720"/>
      </w:tabs>
    </w:pPr>
    <w:fldSimple w:instr=" DOCPROPERTY  CCRF  \* MERGEFORMAT ">
      <w:r w:rsidR="00841D68">
        <w:t xml:space="preserve"> </w:t>
      </w:r>
    </w:fldSimple>
    <w:r w:rsidR="008B08EC">
      <w:tab/>
    </w:r>
    <w:r>
      <w:fldChar w:fldCharType="begin"/>
    </w:r>
    <w:r w:rsidR="008B08EC">
      <w:instrText xml:space="preserve"> PAGE </w:instrText>
    </w:r>
    <w:r>
      <w:fldChar w:fldCharType="separate"/>
    </w:r>
    <w:r w:rsidR="000A6642">
      <w:rPr>
        <w:noProof/>
      </w:rPr>
      <w:t>1</w:t>
    </w:r>
    <w:r>
      <w:fldChar w:fldCharType="end"/>
    </w:r>
    <w:r w:rsidR="008B08EC">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68" w:rsidRDefault="00841D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DF1" w:rsidRDefault="00872DF1" w:rsidP="00872DF1">
      <w:r>
        <w:separator/>
      </w:r>
    </w:p>
  </w:footnote>
  <w:footnote w:type="continuationSeparator" w:id="0">
    <w:p w:rsidR="00872DF1" w:rsidRDefault="00872DF1" w:rsidP="00872D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68" w:rsidRDefault="00841D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68" w:rsidRDefault="00841D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68" w:rsidRDefault="00841D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872DF1"/>
    <w:rsid w:val="000A6642"/>
    <w:rsid w:val="006B3257"/>
    <w:rsid w:val="00841D68"/>
    <w:rsid w:val="00872DF1"/>
    <w:rsid w:val="008B08EC"/>
    <w:rsid w:val="0092631D"/>
    <w:rsid w:val="0098398D"/>
    <w:rsid w:val="00AF5DE6"/>
    <w:rsid w:val="00B77282"/>
    <w:rsid w:val="00C31EC8"/>
    <w:rsid w:val="00F97AE2"/>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F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1D68"/>
    <w:pPr>
      <w:tabs>
        <w:tab w:val="center" w:pos="4680"/>
        <w:tab w:val="right" w:pos="9360"/>
      </w:tabs>
    </w:pPr>
  </w:style>
  <w:style w:type="character" w:customStyle="1" w:styleId="HeaderChar">
    <w:name w:val="Header Char"/>
    <w:basedOn w:val="DefaultParagraphFont"/>
    <w:link w:val="Header"/>
    <w:uiPriority w:val="99"/>
    <w:semiHidden/>
    <w:rsid w:val="00841D68"/>
    <w:rPr>
      <w:sz w:val="22"/>
    </w:rPr>
  </w:style>
  <w:style w:type="paragraph" w:styleId="Footer">
    <w:name w:val="footer"/>
    <w:basedOn w:val="Normal"/>
    <w:link w:val="FooterChar"/>
    <w:uiPriority w:val="99"/>
    <w:semiHidden/>
    <w:unhideWhenUsed/>
    <w:rsid w:val="00841D68"/>
    <w:pPr>
      <w:tabs>
        <w:tab w:val="center" w:pos="4680"/>
        <w:tab w:val="right" w:pos="9360"/>
      </w:tabs>
    </w:pPr>
  </w:style>
  <w:style w:type="character" w:customStyle="1" w:styleId="FooterChar">
    <w:name w:val="Footer Char"/>
    <w:basedOn w:val="DefaultParagraphFont"/>
    <w:link w:val="Footer"/>
    <w:uiPriority w:val="99"/>
    <w:semiHidden/>
    <w:rsid w:val="00841D68"/>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HB1904-SAA</dc:title>
  <dc:subject/>
  <dc:creator>LXD</dc:creator>
  <cp:keywords/>
  <dc:description/>
  <cp:lastModifiedBy>Greg Tingle</cp:lastModifiedBy>
  <cp:revision>3</cp:revision>
  <dcterms:created xsi:type="dcterms:W3CDTF">2011-05-24T18:08:00Z</dcterms:created>
  <dcterms:modified xsi:type="dcterms:W3CDTF">2011-05-25T00:38:00Z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11.144.206</vt:lpwstr>
  </property>
  <property fmtid="{D5CDD505-2E9C-101B-9397-08002B2CF9AE}" pid="3" name="CCRF">
    <vt:lpwstr> </vt:lpwstr>
  </property>
</Properties>
</file>