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2E6BA7" w:rsidTr="002E6BA7">
        <w:trPr>
          <w:cantSplit/>
          <w:tblHeader/>
        </w:trPr>
        <w:tc>
          <w:tcPr>
            <w:tcW w:w="18713" w:type="dxa"/>
            <w:gridSpan w:val="3"/>
          </w:tcPr>
          <w:p w:rsidR="001027A2" w:rsidRDefault="00A7646A">
            <w:pPr>
              <w:ind w:left="650"/>
              <w:jc w:val="center"/>
            </w:pPr>
            <w:r>
              <w:rPr>
                <w:b/>
              </w:rPr>
              <w:t>House Bill  2015</w:t>
            </w:r>
          </w:p>
          <w:p w:rsidR="001027A2" w:rsidRDefault="00A7646A">
            <w:pPr>
              <w:ind w:left="650"/>
              <w:jc w:val="center"/>
            </w:pPr>
            <w:r>
              <w:t>Senate Amendments</w:t>
            </w:r>
          </w:p>
          <w:p w:rsidR="001027A2" w:rsidRDefault="00A7646A">
            <w:pPr>
              <w:ind w:left="650"/>
              <w:jc w:val="center"/>
            </w:pPr>
            <w:r>
              <w:t>Section-by-Section Analysis</w:t>
            </w:r>
          </w:p>
          <w:p w:rsidR="001027A2" w:rsidRDefault="001027A2">
            <w:pPr>
              <w:jc w:val="center"/>
            </w:pPr>
          </w:p>
        </w:tc>
      </w:tr>
      <w:tr w:rsidR="001027A2">
        <w:trPr>
          <w:cantSplit/>
          <w:tblHeader/>
        </w:trPr>
        <w:tc>
          <w:tcPr>
            <w:tcW w:w="1667" w:type="pct"/>
            <w:tcMar>
              <w:bottom w:w="188" w:type="dxa"/>
              <w:right w:w="0" w:type="dxa"/>
            </w:tcMar>
          </w:tcPr>
          <w:p w:rsidR="001027A2" w:rsidRDefault="00A7646A">
            <w:pPr>
              <w:jc w:val="center"/>
            </w:pPr>
            <w:r>
              <w:t>HOUSE VERSION</w:t>
            </w:r>
          </w:p>
        </w:tc>
        <w:tc>
          <w:tcPr>
            <w:tcW w:w="1667" w:type="pct"/>
            <w:tcMar>
              <w:bottom w:w="188" w:type="dxa"/>
              <w:right w:w="0" w:type="dxa"/>
            </w:tcMar>
          </w:tcPr>
          <w:p w:rsidR="001027A2" w:rsidRDefault="00A7646A">
            <w:pPr>
              <w:jc w:val="center"/>
            </w:pPr>
            <w:r>
              <w:t>SENATE VERSION (CS)</w:t>
            </w:r>
          </w:p>
        </w:tc>
        <w:tc>
          <w:tcPr>
            <w:tcW w:w="1667" w:type="pct"/>
            <w:tcMar>
              <w:bottom w:w="188" w:type="dxa"/>
              <w:right w:w="0" w:type="dxa"/>
            </w:tcMar>
          </w:tcPr>
          <w:p w:rsidR="001027A2" w:rsidRDefault="00A7646A">
            <w:pPr>
              <w:jc w:val="center"/>
            </w:pPr>
            <w:r>
              <w:t>CONFERENCE</w:t>
            </w:r>
          </w:p>
        </w:tc>
      </w:tr>
      <w:tr w:rsidR="001027A2">
        <w:tc>
          <w:tcPr>
            <w:tcW w:w="6473" w:type="dxa"/>
          </w:tcPr>
          <w:p w:rsidR="001027A2" w:rsidRDefault="00A7646A">
            <w:pPr>
              <w:jc w:val="both"/>
            </w:pPr>
            <w:r>
              <w:t>SECTION 1.  Section 51.03(b), Family Code, is amended to read as follows:</w:t>
            </w:r>
          </w:p>
          <w:p w:rsidR="001027A2" w:rsidRDefault="00A7646A">
            <w:pPr>
              <w:jc w:val="both"/>
            </w:pPr>
            <w:r>
              <w:t>(b)  Conduct indicating a need for supervision is:</w:t>
            </w:r>
          </w:p>
          <w:p w:rsidR="001027A2" w:rsidRDefault="00A7646A">
            <w:pPr>
              <w:jc w:val="both"/>
            </w:pPr>
            <w:r>
              <w:t>(1)  subject to Subsection (f), conduct, other than a traffic offense, that violates:</w:t>
            </w:r>
          </w:p>
          <w:p w:rsidR="001027A2" w:rsidRDefault="00A7646A">
            <w:pPr>
              <w:jc w:val="both"/>
            </w:pPr>
            <w:r>
              <w:t>(A)  the penal laws of this state of the grade of misdemeanor that are punishable by fine only; or</w:t>
            </w:r>
          </w:p>
          <w:p w:rsidR="001027A2" w:rsidRDefault="00A7646A">
            <w:pPr>
              <w:jc w:val="both"/>
            </w:pPr>
            <w:r>
              <w:t>(B)  the penal ordinances of any political subdivision of this state;</w:t>
            </w:r>
          </w:p>
          <w:p w:rsidR="001027A2" w:rsidRDefault="00A7646A">
            <w:pPr>
              <w:jc w:val="both"/>
            </w:pPr>
            <w:r>
              <w:t>(2)  the absence of a child on 10 or more days or parts of days within a six-month period in the same school year or on three or more days or parts of days within a four-week period from school;</w:t>
            </w:r>
          </w:p>
          <w:p w:rsidR="001027A2" w:rsidRDefault="00A7646A">
            <w:pPr>
              <w:jc w:val="both"/>
            </w:pPr>
            <w:r>
              <w:t>(3)  the voluntary absence of a child from the child's home without the consent of the child's parent or guardian for a substantial length of time or without intent to return;</w:t>
            </w:r>
          </w:p>
          <w:p w:rsidR="001027A2" w:rsidRDefault="00A7646A">
            <w:pPr>
              <w:jc w:val="both"/>
            </w:pPr>
            <w:r>
              <w:t>(4)  conduct prohibited by city ordinance or by state law involving the inhalation of the fumes or vapors of paint and other protective coatings or glue and other adhesives and the volatile chemicals itemized in Section 485.001, Health and Safety Code;</w:t>
            </w:r>
          </w:p>
          <w:p w:rsidR="001027A2" w:rsidRDefault="00A7646A">
            <w:pPr>
              <w:jc w:val="both"/>
            </w:pPr>
            <w:r>
              <w:t>(5)  an act that violates a school district's previously communicated written standards of student conduct for which the child has been expelled under Section 37.007(c), Education Code; [</w:t>
            </w:r>
            <w:r>
              <w:rPr>
                <w:strike/>
              </w:rPr>
              <w:t>or</w:t>
            </w:r>
            <w:r>
              <w:t>]</w:t>
            </w:r>
          </w:p>
          <w:p w:rsidR="001027A2" w:rsidRDefault="00A7646A">
            <w:pPr>
              <w:jc w:val="both"/>
            </w:pPr>
            <w:r>
              <w:t>(6)  conduct that violates a reasonable and lawful order of a court entered under Section 264.305</w:t>
            </w:r>
            <w:r>
              <w:rPr>
                <w:u w:val="single"/>
              </w:rPr>
              <w:t>; or</w:t>
            </w:r>
          </w:p>
          <w:p w:rsidR="001027A2" w:rsidRDefault="00A7646A">
            <w:pPr>
              <w:jc w:val="both"/>
            </w:pPr>
            <w:r>
              <w:rPr>
                <w:u w:val="single"/>
              </w:rPr>
              <w:t>(7)  conduct described by Section 43.02(a)(1) or (2), Penal Code</w:t>
            </w:r>
            <w:r>
              <w:t>.</w:t>
            </w:r>
          </w:p>
          <w:p w:rsidR="001027A2" w:rsidRDefault="001027A2">
            <w:pPr>
              <w:jc w:val="both"/>
            </w:pPr>
          </w:p>
        </w:tc>
        <w:tc>
          <w:tcPr>
            <w:tcW w:w="6480" w:type="dxa"/>
          </w:tcPr>
          <w:p w:rsidR="001027A2" w:rsidRDefault="00A7646A">
            <w:pPr>
              <w:jc w:val="both"/>
            </w:pPr>
            <w:r>
              <w:t>SECTION 1.  Section 51.03(b), Family Code, is amended to read as follows:</w:t>
            </w:r>
          </w:p>
          <w:p w:rsidR="001027A2" w:rsidRDefault="00A7646A">
            <w:pPr>
              <w:jc w:val="both"/>
            </w:pPr>
            <w:r>
              <w:t>(b)  Conduct indicating a need for supervision is:</w:t>
            </w:r>
          </w:p>
          <w:p w:rsidR="001027A2" w:rsidRDefault="00A7646A">
            <w:pPr>
              <w:jc w:val="both"/>
            </w:pPr>
            <w:r>
              <w:t>(1)  subject to Subsection (f), conduct, other than a traffic offense, that violates:</w:t>
            </w:r>
          </w:p>
          <w:p w:rsidR="001027A2" w:rsidRDefault="00A7646A">
            <w:pPr>
              <w:jc w:val="both"/>
            </w:pPr>
            <w:r>
              <w:t>(A)  the penal laws of this state of the grade of misdemeanor that are punishable by fine only; or</w:t>
            </w:r>
          </w:p>
          <w:p w:rsidR="001027A2" w:rsidRDefault="00A7646A">
            <w:pPr>
              <w:jc w:val="both"/>
            </w:pPr>
            <w:r>
              <w:t>(B)  the penal ordinances of any political subdivision of this state;</w:t>
            </w:r>
          </w:p>
          <w:p w:rsidR="001027A2" w:rsidRDefault="00A7646A">
            <w:pPr>
              <w:jc w:val="both"/>
            </w:pPr>
            <w:r>
              <w:t>(2)  the absence of a child on 10 or more days or parts of days within a six-month period in the same school year or on three or more days or parts of days within a four-week period from school;</w:t>
            </w:r>
          </w:p>
          <w:p w:rsidR="001027A2" w:rsidRDefault="00A7646A">
            <w:pPr>
              <w:jc w:val="both"/>
            </w:pPr>
            <w:r>
              <w:t>(3)  the voluntary absence of a child from the child's home without the consent of the child's parent or guardian for a substantial length of time or without intent to return;</w:t>
            </w:r>
          </w:p>
          <w:p w:rsidR="001027A2" w:rsidRDefault="00A7646A">
            <w:pPr>
              <w:jc w:val="both"/>
            </w:pPr>
            <w:r>
              <w:t>(4)  conduct prohibited by city ordinance or by state law involving the inhalation of the fumes or vapors of paint and other protective coatings or glue and other adhesives and the volatile chemicals itemized in Section 485.001, Health and Safety Code;</w:t>
            </w:r>
          </w:p>
          <w:p w:rsidR="001027A2" w:rsidRDefault="00A7646A">
            <w:pPr>
              <w:jc w:val="both"/>
            </w:pPr>
            <w:r>
              <w:t>(5)  an act that violates a school district's previously communicated written standards of student conduct for which the child has been expelled under Section 37.007(c), Education Code; [</w:t>
            </w:r>
            <w:r>
              <w:rPr>
                <w:strike/>
              </w:rPr>
              <w:t>or</w:t>
            </w:r>
            <w:r>
              <w:t>]</w:t>
            </w:r>
          </w:p>
          <w:p w:rsidR="001027A2" w:rsidRDefault="00A7646A">
            <w:pPr>
              <w:jc w:val="both"/>
            </w:pPr>
            <w:r>
              <w:t>(6)  conduct that violates a reasonable and lawful order of a court entered under Section 264.305</w:t>
            </w:r>
            <w:r>
              <w:rPr>
                <w:u w:val="single"/>
              </w:rPr>
              <w:t>; or</w:t>
            </w:r>
          </w:p>
          <w:p w:rsidR="001027A2" w:rsidRDefault="00A7646A">
            <w:pPr>
              <w:jc w:val="both"/>
            </w:pPr>
            <w:r>
              <w:rPr>
                <w:u w:val="single"/>
              </w:rPr>
              <w:t xml:space="preserve">(7)  </w:t>
            </w:r>
            <w:r w:rsidRPr="002E6BA7">
              <w:rPr>
                <w:highlight w:val="yellow"/>
                <w:u w:val="single"/>
              </w:rPr>
              <w:t>notwithstanding Subsection (a)(1)</w:t>
            </w:r>
            <w:r>
              <w:rPr>
                <w:u w:val="single"/>
              </w:rPr>
              <w:t>, conduct described by Section 43.02(a)(1) or (2), Penal Code</w:t>
            </w:r>
            <w:r>
              <w:t>.</w:t>
            </w:r>
          </w:p>
          <w:p w:rsidR="001027A2" w:rsidRDefault="001027A2">
            <w:pPr>
              <w:jc w:val="both"/>
            </w:pPr>
          </w:p>
        </w:tc>
        <w:tc>
          <w:tcPr>
            <w:tcW w:w="5760" w:type="dxa"/>
          </w:tcPr>
          <w:p w:rsidR="001027A2" w:rsidRDefault="001027A2">
            <w:pPr>
              <w:jc w:val="both"/>
            </w:pPr>
          </w:p>
        </w:tc>
      </w:tr>
      <w:tr w:rsidR="001027A2">
        <w:tc>
          <w:tcPr>
            <w:tcW w:w="6473" w:type="dxa"/>
          </w:tcPr>
          <w:p w:rsidR="001027A2" w:rsidRDefault="00A7646A">
            <w:pPr>
              <w:jc w:val="both"/>
            </w:pPr>
            <w:r>
              <w:t xml:space="preserve">SECTION 2.  Section 58.003, Family Code, is amended by </w:t>
            </w:r>
            <w:r>
              <w:lastRenderedPageBreak/>
              <w:t>adding Subsections (c-3) and (c-4) and amending Subsection (d) to read as follows:</w:t>
            </w:r>
          </w:p>
          <w:p w:rsidR="001027A2" w:rsidRDefault="00A7646A">
            <w:pPr>
              <w:jc w:val="both"/>
            </w:pPr>
            <w:r>
              <w:rPr>
                <w:u w:val="single"/>
              </w:rPr>
              <w:t xml:space="preserve">(c-3)  Notwithstanding Subsections (a) and (c) and subject to Subsection (b), a juvenile court, on the court's own motion and without a hearing, </w:t>
            </w:r>
            <w:r w:rsidRPr="002E6BA7">
              <w:rPr>
                <w:highlight w:val="yellow"/>
                <w:u w:val="single"/>
              </w:rPr>
              <w:t>may</w:t>
            </w:r>
            <w:r>
              <w:rPr>
                <w:u w:val="single"/>
              </w:rPr>
              <w:t xml:space="preserve"> order the sealing of records concerning a child found to have engaged in conduct indicating a need for supervision described by Section 51.03(b)(7) or taken into custody to determine whether the child engaged in conduct indicating a need for supervision described by Section 51.03(b)(7).</w:t>
            </w:r>
          </w:p>
          <w:p w:rsidR="002E6BA7" w:rsidRDefault="002E6BA7">
            <w:pPr>
              <w:jc w:val="both"/>
              <w:rPr>
                <w:u w:val="single"/>
              </w:rPr>
            </w:pPr>
          </w:p>
          <w:p w:rsidR="002E6BA7" w:rsidRDefault="002E6BA7">
            <w:pPr>
              <w:jc w:val="both"/>
              <w:rPr>
                <w:u w:val="single"/>
              </w:rPr>
            </w:pPr>
          </w:p>
          <w:p w:rsidR="001027A2" w:rsidRDefault="00A7646A">
            <w:pPr>
              <w:jc w:val="both"/>
            </w:pPr>
            <w:r>
              <w:rPr>
                <w:u w:val="single"/>
              </w:rPr>
              <w:t>(c-4)  A prosecuting attorney or juvenile probation department may maintain until a child's 17th birthday a separate record of the child's name and date of birth and the date on which the child's records are sealed, if the child's records are sealed under Subsection (c-3).  The prosecuting attorney or juvenile probation department, as applicable, shall send the record to the court as soon as practicable after the child's 17th birthday to be added to the child's other sealed records.</w:t>
            </w:r>
          </w:p>
          <w:p w:rsidR="001027A2" w:rsidRDefault="00A7646A">
            <w:pPr>
              <w:jc w:val="both"/>
            </w:pPr>
            <w:r>
              <w:t>(d)  The court may grant the relief authorized in Subsection (a)</w:t>
            </w:r>
            <w:r>
              <w:rPr>
                <w:u w:val="single"/>
              </w:rPr>
              <w:t>,</w:t>
            </w:r>
            <w:r>
              <w:t xml:space="preserve"> [</w:t>
            </w:r>
            <w:r>
              <w:rPr>
                <w:strike/>
              </w:rPr>
              <w:t>or</w:t>
            </w:r>
            <w:r>
              <w:t>] (c-1)</w:t>
            </w:r>
            <w:r>
              <w:rPr>
                <w:u w:val="single"/>
              </w:rPr>
              <w:t>, or (c-3)</w:t>
            </w:r>
            <w:r>
              <w:t xml:space="preserve"> at any time after final discharge of the </w:t>
            </w:r>
            <w:r w:rsidRPr="002E6BA7">
              <w:rPr>
                <w:highlight w:val="yellow"/>
              </w:rPr>
              <w:t>person</w:t>
            </w:r>
            <w:r>
              <w:t xml:space="preserve"> or after the last official action in the case if there was no adjudication, subject</w:t>
            </w:r>
            <w:r>
              <w:rPr>
                <w:u w:val="single"/>
              </w:rPr>
              <w:t>, if applicable,</w:t>
            </w:r>
            <w:r>
              <w:t xml:space="preserve"> to Subsection (e).  If the child is referred to the juvenile court for conduct constituting any offense and at the adjudication hearing the child is found to be not guilty of each offense alleged, the court shall immediately and without any additional hearing order the sealing of all files and records relating to the case.</w:t>
            </w:r>
          </w:p>
          <w:p w:rsidR="001027A2" w:rsidRDefault="001027A2">
            <w:pPr>
              <w:jc w:val="both"/>
            </w:pPr>
          </w:p>
        </w:tc>
        <w:tc>
          <w:tcPr>
            <w:tcW w:w="6480" w:type="dxa"/>
          </w:tcPr>
          <w:p w:rsidR="001027A2" w:rsidRDefault="00A7646A">
            <w:pPr>
              <w:jc w:val="both"/>
            </w:pPr>
            <w:r>
              <w:lastRenderedPageBreak/>
              <w:t xml:space="preserve">SECTION 2.  Section 58.003, Family Code, is amended by </w:t>
            </w:r>
            <w:r>
              <w:lastRenderedPageBreak/>
              <w:t>adding Subsections (c-3) and (c-4) and amending Subsection (d) to read as follows:</w:t>
            </w:r>
          </w:p>
          <w:p w:rsidR="001027A2" w:rsidRDefault="00A7646A">
            <w:pPr>
              <w:jc w:val="both"/>
            </w:pPr>
            <w:r>
              <w:rPr>
                <w:u w:val="single"/>
              </w:rPr>
              <w:t xml:space="preserve">(c-3)  Notwithstanding Subsections (a) and (c) and subject to Subsection (b), a juvenile court, on the court's own motion and without a hearing, </w:t>
            </w:r>
            <w:r w:rsidRPr="002E6BA7">
              <w:rPr>
                <w:highlight w:val="yellow"/>
                <w:u w:val="single"/>
              </w:rPr>
              <w:t>shall</w:t>
            </w:r>
            <w:r>
              <w:rPr>
                <w:u w:val="single"/>
              </w:rPr>
              <w:t xml:space="preserve"> order the sealing of records concerning a child found to have engaged in conduct indicating a need for supervision described by Section 51.03(b)(7) or taken into custody to determine whether the child engaged in conduct indicating a need for supervision described by Section 51.03(b)(7).  </w:t>
            </w:r>
            <w:r w:rsidRPr="002E6BA7">
              <w:rPr>
                <w:highlight w:val="yellow"/>
                <w:u w:val="single"/>
              </w:rPr>
              <w:t>This subsection applies only to records related to conduct indicating a need for supervision described by Section 51.03(b)(7).</w:t>
            </w:r>
          </w:p>
          <w:p w:rsidR="001027A2" w:rsidRDefault="00A7646A">
            <w:pPr>
              <w:jc w:val="both"/>
            </w:pPr>
            <w:r>
              <w:rPr>
                <w:u w:val="single"/>
              </w:rPr>
              <w:t>(c-4)  A prosecuting attorney or juvenile probation department may maintain until a child's 17th birthday a separate record of the child's name and date of birth and the date on which the child's records are sealed, if the child's records are sealed under Subsection (c-3).  The prosecuting attorney or juvenile probation department, as applicable, shall send the record to the court as soon as practicable after the child's 17th birthday to be added to the child's other sealed records.</w:t>
            </w:r>
          </w:p>
          <w:p w:rsidR="001027A2" w:rsidRDefault="00A7646A">
            <w:pPr>
              <w:jc w:val="both"/>
            </w:pPr>
            <w:r>
              <w:t xml:space="preserve">(d)  The court may grant </w:t>
            </w:r>
            <w:r w:rsidRPr="002E6BA7">
              <w:rPr>
                <w:highlight w:val="yellow"/>
                <w:u w:val="single"/>
              </w:rPr>
              <w:t>to a child</w:t>
            </w:r>
            <w:r>
              <w:t xml:space="preserve"> the relief authorized in Subsection (a)</w:t>
            </w:r>
            <w:r>
              <w:rPr>
                <w:u w:val="single"/>
              </w:rPr>
              <w:t>,</w:t>
            </w:r>
            <w:r>
              <w:t xml:space="preserve"> [</w:t>
            </w:r>
            <w:r>
              <w:rPr>
                <w:strike/>
              </w:rPr>
              <w:t>or</w:t>
            </w:r>
            <w:r>
              <w:t>] (c-1)</w:t>
            </w:r>
            <w:r>
              <w:rPr>
                <w:u w:val="single"/>
              </w:rPr>
              <w:t>, or (c-3)</w:t>
            </w:r>
            <w:r>
              <w:t xml:space="preserve"> at any time after final discharge of the </w:t>
            </w:r>
            <w:r w:rsidRPr="002E6BA7">
              <w:rPr>
                <w:highlight w:val="yellow"/>
                <w:u w:val="single"/>
              </w:rPr>
              <w:t>child</w:t>
            </w:r>
            <w:r w:rsidRPr="002E6BA7">
              <w:rPr>
                <w:highlight w:val="yellow"/>
              </w:rPr>
              <w:t xml:space="preserve"> [</w:t>
            </w:r>
            <w:r w:rsidRPr="002E6BA7">
              <w:rPr>
                <w:strike/>
                <w:highlight w:val="yellow"/>
              </w:rPr>
              <w:t>person</w:t>
            </w:r>
            <w:r w:rsidRPr="002E6BA7">
              <w:rPr>
                <w:highlight w:val="yellow"/>
              </w:rPr>
              <w:t>]</w:t>
            </w:r>
            <w:r>
              <w:t xml:space="preserve"> or after the last official action in the case if there was no adjudication, subject</w:t>
            </w:r>
            <w:r>
              <w:rPr>
                <w:u w:val="single"/>
              </w:rPr>
              <w:t>, if applicable,</w:t>
            </w:r>
            <w:r>
              <w:t xml:space="preserve"> to Subsection (e).  If the child is referred to the juvenile court for conduct constituting any offense and at the adjudication hearing the child is found to be not guilty of each offense alleged, the court shall immediately and without any additional hearing order the sealing of all files and records relating to the case.</w:t>
            </w:r>
          </w:p>
          <w:p w:rsidR="001027A2" w:rsidRDefault="001027A2">
            <w:pPr>
              <w:jc w:val="both"/>
            </w:pPr>
          </w:p>
        </w:tc>
        <w:tc>
          <w:tcPr>
            <w:tcW w:w="5760" w:type="dxa"/>
          </w:tcPr>
          <w:p w:rsidR="001027A2" w:rsidRDefault="001027A2">
            <w:pPr>
              <w:jc w:val="both"/>
            </w:pPr>
          </w:p>
        </w:tc>
      </w:tr>
      <w:tr w:rsidR="001027A2">
        <w:tc>
          <w:tcPr>
            <w:tcW w:w="6473" w:type="dxa"/>
          </w:tcPr>
          <w:p w:rsidR="001027A2" w:rsidRDefault="00A7646A">
            <w:pPr>
              <w:jc w:val="both"/>
            </w:pPr>
            <w:r>
              <w:lastRenderedPageBreak/>
              <w:t>SECTION 3.  The changes in law made by this Act apply only to conduct that occurs on or after the effective date of this Act. Conduct that occurs before the effective date of this Act is covered by the law in effect at the time the conduct occurred, and the former law is continued in effect for that purpose.  For the purposes of this section, conduct occurs before the effective date of this Act if any element of the conduct occurred before that date.</w:t>
            </w:r>
          </w:p>
          <w:p w:rsidR="001027A2" w:rsidRDefault="001027A2">
            <w:pPr>
              <w:jc w:val="both"/>
            </w:pPr>
          </w:p>
        </w:tc>
        <w:tc>
          <w:tcPr>
            <w:tcW w:w="6480" w:type="dxa"/>
          </w:tcPr>
          <w:p w:rsidR="001027A2" w:rsidRDefault="00A7646A">
            <w:pPr>
              <w:jc w:val="both"/>
            </w:pPr>
            <w:r>
              <w:t>SECTION 3. Same as House version.</w:t>
            </w:r>
          </w:p>
          <w:p w:rsidR="001027A2" w:rsidRDefault="001027A2">
            <w:pPr>
              <w:jc w:val="both"/>
            </w:pPr>
          </w:p>
          <w:p w:rsidR="001027A2" w:rsidRDefault="001027A2">
            <w:pPr>
              <w:jc w:val="both"/>
            </w:pPr>
          </w:p>
        </w:tc>
        <w:tc>
          <w:tcPr>
            <w:tcW w:w="5760" w:type="dxa"/>
          </w:tcPr>
          <w:p w:rsidR="001027A2" w:rsidRDefault="001027A2">
            <w:pPr>
              <w:jc w:val="both"/>
            </w:pPr>
          </w:p>
        </w:tc>
      </w:tr>
      <w:tr w:rsidR="001027A2">
        <w:tc>
          <w:tcPr>
            <w:tcW w:w="6473" w:type="dxa"/>
          </w:tcPr>
          <w:p w:rsidR="001027A2" w:rsidRDefault="00A7646A">
            <w:pPr>
              <w:jc w:val="both"/>
            </w:pPr>
            <w:r>
              <w:t>SECTION 4.  This Act takes effect September 1, 2011.</w:t>
            </w:r>
          </w:p>
          <w:p w:rsidR="001027A2" w:rsidRDefault="001027A2">
            <w:pPr>
              <w:jc w:val="both"/>
            </w:pPr>
          </w:p>
        </w:tc>
        <w:tc>
          <w:tcPr>
            <w:tcW w:w="6480" w:type="dxa"/>
          </w:tcPr>
          <w:p w:rsidR="001027A2" w:rsidRDefault="00A7646A">
            <w:pPr>
              <w:jc w:val="both"/>
            </w:pPr>
            <w:r>
              <w:t>SECTION 4. Same as House version.</w:t>
            </w:r>
          </w:p>
          <w:p w:rsidR="001027A2" w:rsidRDefault="001027A2">
            <w:pPr>
              <w:jc w:val="both"/>
            </w:pPr>
          </w:p>
          <w:p w:rsidR="001027A2" w:rsidRDefault="001027A2">
            <w:pPr>
              <w:jc w:val="both"/>
            </w:pPr>
          </w:p>
        </w:tc>
        <w:tc>
          <w:tcPr>
            <w:tcW w:w="5760" w:type="dxa"/>
          </w:tcPr>
          <w:p w:rsidR="001027A2" w:rsidRDefault="001027A2">
            <w:pPr>
              <w:jc w:val="both"/>
            </w:pPr>
          </w:p>
        </w:tc>
      </w:tr>
    </w:tbl>
    <w:p w:rsidR="00577977" w:rsidRDefault="00577977"/>
    <w:sectPr w:rsidR="00577977" w:rsidSect="001027A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7A2" w:rsidRDefault="001027A2" w:rsidP="001027A2">
      <w:r>
        <w:separator/>
      </w:r>
    </w:p>
  </w:endnote>
  <w:endnote w:type="continuationSeparator" w:id="0">
    <w:p w:rsidR="001027A2" w:rsidRDefault="001027A2" w:rsidP="00102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F2" w:rsidRDefault="005D1E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7A2" w:rsidRDefault="002C5FAA">
    <w:pPr>
      <w:tabs>
        <w:tab w:val="center" w:pos="9360"/>
        <w:tab w:val="right" w:pos="18720"/>
      </w:tabs>
    </w:pPr>
    <w:fldSimple w:instr=" DOCPROPERTY  CCRF  \* MERGEFORMAT ">
      <w:r w:rsidR="005D1EF2">
        <w:t xml:space="preserve"> </w:t>
      </w:r>
    </w:fldSimple>
    <w:r w:rsidR="00A7646A">
      <w:tab/>
    </w:r>
    <w:r>
      <w:fldChar w:fldCharType="begin"/>
    </w:r>
    <w:r w:rsidR="00A7646A">
      <w:instrText xml:space="preserve"> PAGE </w:instrText>
    </w:r>
    <w:r>
      <w:fldChar w:fldCharType="separate"/>
    </w:r>
    <w:r w:rsidR="002F7996">
      <w:rPr>
        <w:noProof/>
      </w:rPr>
      <w:t>1</w:t>
    </w:r>
    <w:r>
      <w:fldChar w:fldCharType="end"/>
    </w:r>
    <w:r w:rsidR="00A7646A">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F2" w:rsidRDefault="005D1E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7A2" w:rsidRDefault="001027A2" w:rsidP="001027A2">
      <w:r>
        <w:separator/>
      </w:r>
    </w:p>
  </w:footnote>
  <w:footnote w:type="continuationSeparator" w:id="0">
    <w:p w:rsidR="001027A2" w:rsidRDefault="001027A2" w:rsidP="00102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F2" w:rsidRDefault="005D1E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F2" w:rsidRDefault="005D1E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F2" w:rsidRDefault="005D1E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1027A2"/>
    <w:rsid w:val="00077320"/>
    <w:rsid w:val="000D7F0E"/>
    <w:rsid w:val="001027A2"/>
    <w:rsid w:val="002C5FAA"/>
    <w:rsid w:val="002E6BA7"/>
    <w:rsid w:val="002F3F17"/>
    <w:rsid w:val="002F7996"/>
    <w:rsid w:val="00577977"/>
    <w:rsid w:val="005D1EF2"/>
    <w:rsid w:val="00A7646A"/>
    <w:rsid w:val="00DC14D3"/>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A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1EF2"/>
    <w:pPr>
      <w:tabs>
        <w:tab w:val="center" w:pos="4680"/>
        <w:tab w:val="right" w:pos="9360"/>
      </w:tabs>
    </w:pPr>
  </w:style>
  <w:style w:type="character" w:customStyle="1" w:styleId="HeaderChar">
    <w:name w:val="Header Char"/>
    <w:basedOn w:val="DefaultParagraphFont"/>
    <w:link w:val="Header"/>
    <w:uiPriority w:val="99"/>
    <w:semiHidden/>
    <w:rsid w:val="005D1EF2"/>
    <w:rPr>
      <w:sz w:val="22"/>
    </w:rPr>
  </w:style>
  <w:style w:type="paragraph" w:styleId="Footer">
    <w:name w:val="footer"/>
    <w:basedOn w:val="Normal"/>
    <w:link w:val="FooterChar"/>
    <w:uiPriority w:val="99"/>
    <w:semiHidden/>
    <w:unhideWhenUsed/>
    <w:rsid w:val="005D1EF2"/>
    <w:pPr>
      <w:tabs>
        <w:tab w:val="center" w:pos="4680"/>
        <w:tab w:val="right" w:pos="9360"/>
      </w:tabs>
    </w:pPr>
  </w:style>
  <w:style w:type="character" w:customStyle="1" w:styleId="FooterChar">
    <w:name w:val="Footer Char"/>
    <w:basedOn w:val="DefaultParagraphFont"/>
    <w:link w:val="Footer"/>
    <w:uiPriority w:val="99"/>
    <w:semiHidden/>
    <w:rsid w:val="005D1EF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HB2015-SAA</dc:title>
  <dc:subject/>
  <dc:creator>CXW</dc:creator>
  <cp:keywords/>
  <dc:description/>
  <cp:lastModifiedBy>Greg Tingle</cp:lastModifiedBy>
  <cp:revision>3</cp:revision>
  <dcterms:created xsi:type="dcterms:W3CDTF">2011-05-24T18:30:00Z</dcterms:created>
  <dcterms:modified xsi:type="dcterms:W3CDTF">2011-05-24T23:18:00Z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11.144.213</vt:lpwstr>
  </property>
  <property fmtid="{D5CDD505-2E9C-101B-9397-08002B2CF9AE}" pid="3" name="CCRF">
    <vt:lpwstr> </vt:lpwstr>
  </property>
</Properties>
</file>