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92594" w:rsidTr="00D92594">
        <w:trPr>
          <w:cantSplit/>
          <w:tblHeader/>
        </w:trPr>
        <w:tc>
          <w:tcPr>
            <w:tcW w:w="18713" w:type="dxa"/>
            <w:gridSpan w:val="3"/>
          </w:tcPr>
          <w:p w:rsidR="00326BD7" w:rsidRDefault="00A40E54">
            <w:pPr>
              <w:ind w:left="650"/>
              <w:jc w:val="center"/>
            </w:pPr>
            <w:r>
              <w:rPr>
                <w:b/>
              </w:rPr>
              <w:t xml:space="preserve">House </w:t>
            </w:r>
            <w:smartTag w:uri="urn:schemas:contacts" w:element="GivenName">
              <w:r>
                <w:rPr>
                  <w:b/>
                </w:rPr>
                <w:t>Bill</w:t>
              </w:r>
            </w:smartTag>
            <w:r>
              <w:rPr>
                <w:b/>
              </w:rPr>
              <w:t xml:space="preserve">  2172</w:t>
            </w:r>
          </w:p>
          <w:p w:rsidR="00326BD7" w:rsidRDefault="00A40E54">
            <w:pPr>
              <w:ind w:left="650"/>
              <w:jc w:val="center"/>
            </w:pPr>
            <w:r>
              <w:t>Senate Amendments</w:t>
            </w:r>
          </w:p>
          <w:p w:rsidR="00326BD7" w:rsidRDefault="00A40E54">
            <w:pPr>
              <w:ind w:left="650"/>
              <w:jc w:val="center"/>
            </w:pPr>
            <w:r>
              <w:t>Section-by-Section Analysis</w:t>
            </w:r>
          </w:p>
          <w:p w:rsidR="00326BD7" w:rsidRDefault="00326BD7">
            <w:pPr>
              <w:jc w:val="center"/>
            </w:pPr>
          </w:p>
        </w:tc>
      </w:tr>
      <w:tr w:rsidR="00326BD7">
        <w:trPr>
          <w:cantSplit/>
          <w:tblHeader/>
        </w:trPr>
        <w:tc>
          <w:tcPr>
            <w:tcW w:w="1667" w:type="pct"/>
            <w:tcMar>
              <w:bottom w:w="188" w:type="dxa"/>
              <w:right w:w="0" w:type="dxa"/>
            </w:tcMar>
          </w:tcPr>
          <w:p w:rsidR="00326BD7" w:rsidRDefault="00A40E54">
            <w:pPr>
              <w:jc w:val="center"/>
            </w:pPr>
            <w:r>
              <w:t>HOUSE VERSION</w:t>
            </w:r>
          </w:p>
        </w:tc>
        <w:tc>
          <w:tcPr>
            <w:tcW w:w="1667" w:type="pct"/>
            <w:tcMar>
              <w:bottom w:w="188" w:type="dxa"/>
              <w:right w:w="0" w:type="dxa"/>
            </w:tcMar>
          </w:tcPr>
          <w:p w:rsidR="00326BD7" w:rsidRDefault="00A40E54">
            <w:pPr>
              <w:jc w:val="center"/>
            </w:pPr>
            <w:r>
              <w:t>SENATE VERSION (CS)</w:t>
            </w:r>
          </w:p>
        </w:tc>
        <w:tc>
          <w:tcPr>
            <w:tcW w:w="1667" w:type="pct"/>
            <w:tcMar>
              <w:bottom w:w="188" w:type="dxa"/>
              <w:right w:w="0" w:type="dxa"/>
            </w:tcMar>
          </w:tcPr>
          <w:p w:rsidR="00326BD7" w:rsidRDefault="00A40E54">
            <w:pPr>
              <w:jc w:val="center"/>
            </w:pPr>
            <w:r>
              <w:t>CONFERENCE</w:t>
            </w:r>
          </w:p>
        </w:tc>
      </w:tr>
      <w:tr w:rsidR="00326BD7">
        <w:tc>
          <w:tcPr>
            <w:tcW w:w="6473" w:type="dxa"/>
          </w:tcPr>
          <w:p w:rsidR="00326BD7" w:rsidRDefault="00A40E54">
            <w:pPr>
              <w:jc w:val="both"/>
            </w:pPr>
            <w:r>
              <w:t>SECTION 1.  Section 1131.802, Insurance Code, is amended to read as follows:</w:t>
            </w:r>
          </w:p>
          <w:p w:rsidR="00326BD7" w:rsidRDefault="00A40E54">
            <w:pPr>
              <w:jc w:val="both"/>
            </w:pPr>
            <w:r>
              <w:t>Sec. 1131.802.  EXTENSION OF GROUP LIFE INSURANCE TO SPOUSES AND CHILDREN; ELIGIBLE CHILDREN.  Insurance under a group life insurance policy may be extended to cover:</w:t>
            </w:r>
          </w:p>
          <w:p w:rsidR="00326BD7" w:rsidRDefault="00A40E54">
            <w:pPr>
              <w:jc w:val="both"/>
            </w:pPr>
            <w:r>
              <w:t>(1)  the spouse of each individual eligible to be insured under the policy;</w:t>
            </w:r>
          </w:p>
          <w:p w:rsidR="00326BD7" w:rsidRDefault="00A40E54">
            <w:pPr>
              <w:jc w:val="both"/>
            </w:pPr>
            <w:r>
              <w:t>(2)  a natural or adopted child of each individual eligible to be insured under the policy if the child is:</w:t>
            </w:r>
          </w:p>
          <w:p w:rsidR="00326BD7" w:rsidRDefault="00A40E54">
            <w:pPr>
              <w:jc w:val="both"/>
            </w:pPr>
            <w:r>
              <w:t>(A)  [</w:t>
            </w:r>
            <w:r>
              <w:rPr>
                <w:strike/>
              </w:rPr>
              <w:t>unmarried and</w:t>
            </w:r>
            <w:r>
              <w:t xml:space="preserve">] younger than </w:t>
            </w:r>
            <w:r w:rsidRPr="00D92594">
              <w:rPr>
                <w:highlight w:val="yellow"/>
                <w:u w:val="single"/>
              </w:rPr>
              <w:t>26</w:t>
            </w:r>
            <w:r w:rsidRPr="00D92594">
              <w:rPr>
                <w:highlight w:val="yellow"/>
              </w:rPr>
              <w:t xml:space="preserve"> [</w:t>
            </w:r>
            <w:r w:rsidRPr="00D92594">
              <w:rPr>
                <w:strike/>
                <w:highlight w:val="yellow"/>
              </w:rPr>
              <w:t>25</w:t>
            </w:r>
            <w:r w:rsidRPr="00D92594">
              <w:rPr>
                <w:highlight w:val="yellow"/>
              </w:rPr>
              <w:t>]</w:t>
            </w:r>
            <w:r>
              <w:t xml:space="preserve"> years of age </w:t>
            </w:r>
            <w:r>
              <w:rPr>
                <w:u w:val="single"/>
              </w:rPr>
              <w:t xml:space="preserve">or a </w:t>
            </w:r>
            <w:r w:rsidRPr="00D92594">
              <w:rPr>
                <w:highlight w:val="yellow"/>
                <w:u w:val="single"/>
              </w:rPr>
              <w:t>younger</w:t>
            </w:r>
            <w:r>
              <w:rPr>
                <w:u w:val="single"/>
              </w:rPr>
              <w:t xml:space="preserve"> age stated in the policy</w:t>
            </w:r>
            <w:r>
              <w:t>; or</w:t>
            </w:r>
          </w:p>
          <w:p w:rsidR="00326BD7" w:rsidRDefault="00A40E54">
            <w:pPr>
              <w:jc w:val="both"/>
            </w:pPr>
            <w:r>
              <w:t>(B)  physically or mentally disabled and under the parents' supervision; or</w:t>
            </w:r>
          </w:p>
          <w:p w:rsidR="00326BD7" w:rsidRDefault="00A40E54">
            <w:pPr>
              <w:jc w:val="both"/>
            </w:pPr>
            <w:r>
              <w:t>(3)  a natural or adopted grandchild of each individual eligible to be insured under the policy if the child is[</w:t>
            </w:r>
            <w:r>
              <w:rPr>
                <w:strike/>
              </w:rPr>
              <w:t>:</w:t>
            </w:r>
          </w:p>
          <w:p w:rsidR="00326BD7" w:rsidRDefault="00A40E54">
            <w:pPr>
              <w:jc w:val="both"/>
            </w:pPr>
            <w:r>
              <w:t>[</w:t>
            </w:r>
            <w:r>
              <w:rPr>
                <w:strike/>
              </w:rPr>
              <w:t>(A)  unmarried;</w:t>
            </w:r>
          </w:p>
          <w:p w:rsidR="00326BD7" w:rsidRDefault="00A40E54">
            <w:pPr>
              <w:jc w:val="both"/>
            </w:pPr>
            <w:r>
              <w:t>[</w:t>
            </w:r>
            <w:r>
              <w:rPr>
                <w:strike/>
              </w:rPr>
              <w:t>(B)</w:t>
            </w:r>
            <w:r>
              <w:t xml:space="preserve">] younger than </w:t>
            </w:r>
            <w:r w:rsidRPr="00D92594">
              <w:rPr>
                <w:highlight w:val="yellow"/>
                <w:u w:val="single"/>
              </w:rPr>
              <w:t>26</w:t>
            </w:r>
            <w:r w:rsidRPr="00D92594">
              <w:rPr>
                <w:highlight w:val="yellow"/>
              </w:rPr>
              <w:t xml:space="preserve"> [</w:t>
            </w:r>
            <w:r w:rsidRPr="00D92594">
              <w:rPr>
                <w:strike/>
                <w:highlight w:val="yellow"/>
              </w:rPr>
              <w:t>25</w:t>
            </w:r>
            <w:r w:rsidRPr="00D92594">
              <w:rPr>
                <w:highlight w:val="yellow"/>
              </w:rPr>
              <w:t>]</w:t>
            </w:r>
            <w:r>
              <w:t xml:space="preserve"> years of age </w:t>
            </w:r>
            <w:r>
              <w:rPr>
                <w:u w:val="single"/>
              </w:rPr>
              <w:t xml:space="preserve">or a </w:t>
            </w:r>
            <w:r w:rsidRPr="00D92594">
              <w:rPr>
                <w:highlight w:val="yellow"/>
                <w:u w:val="single"/>
              </w:rPr>
              <w:t>younger</w:t>
            </w:r>
            <w:r>
              <w:rPr>
                <w:u w:val="single"/>
              </w:rPr>
              <w:t xml:space="preserve"> age stated in the policy</w:t>
            </w:r>
            <w:r>
              <w:t xml:space="preserve"> [</w:t>
            </w:r>
            <w:r>
              <w:rPr>
                <w:strike/>
              </w:rPr>
              <w:t>; and</w:t>
            </w:r>
          </w:p>
          <w:p w:rsidR="00326BD7" w:rsidRDefault="00A40E54">
            <w:pPr>
              <w:jc w:val="both"/>
            </w:pPr>
            <w:r>
              <w:t>[</w:t>
            </w:r>
            <w:r>
              <w:rPr>
                <w:strike/>
              </w:rPr>
              <w:t>(C)  a dependent of the insured for federal income tax purposes at the time the application for coverage of the child is made</w:t>
            </w:r>
            <w:r>
              <w:t>].</w:t>
            </w:r>
          </w:p>
        </w:tc>
        <w:tc>
          <w:tcPr>
            <w:tcW w:w="6480" w:type="dxa"/>
          </w:tcPr>
          <w:p w:rsidR="00326BD7" w:rsidRDefault="00A40E54">
            <w:pPr>
              <w:jc w:val="both"/>
            </w:pPr>
            <w:r>
              <w:t>SECTION 1.  Section 1131.802, Insurance Code, is amended to read as follows:</w:t>
            </w:r>
          </w:p>
          <w:p w:rsidR="00326BD7" w:rsidRDefault="00A40E54">
            <w:pPr>
              <w:jc w:val="both"/>
            </w:pPr>
            <w:r>
              <w:t>Sec. 1131.802.  EXTENSION OF GROUP LIFE INSURANCE TO SPOUSES AND CHILDREN; ELIGIBLE CHILDREN.  Insurance under a group life insurance policy may be extended to cover:</w:t>
            </w:r>
          </w:p>
          <w:p w:rsidR="00326BD7" w:rsidRDefault="00A40E54">
            <w:pPr>
              <w:jc w:val="both"/>
            </w:pPr>
            <w:r>
              <w:t>(1)  the spouse of each individual eligible to be insured under the policy;</w:t>
            </w:r>
          </w:p>
          <w:p w:rsidR="00326BD7" w:rsidRDefault="00A40E54">
            <w:pPr>
              <w:jc w:val="both"/>
            </w:pPr>
            <w:r>
              <w:t>(2)  a natural or adopted child of each individual eligible to be insured under the policy if the child is:</w:t>
            </w:r>
          </w:p>
          <w:p w:rsidR="00326BD7" w:rsidRDefault="00A40E54">
            <w:pPr>
              <w:jc w:val="both"/>
            </w:pPr>
            <w:r>
              <w:t>(A)  [</w:t>
            </w:r>
            <w:r>
              <w:rPr>
                <w:strike/>
              </w:rPr>
              <w:t>unmarried and</w:t>
            </w:r>
            <w:r>
              <w:t xml:space="preserve">] younger than </w:t>
            </w:r>
            <w:r w:rsidRPr="00D92594">
              <w:rPr>
                <w:highlight w:val="yellow"/>
              </w:rPr>
              <w:t>25</w:t>
            </w:r>
            <w:r>
              <w:t xml:space="preserve"> years of age </w:t>
            </w:r>
            <w:r>
              <w:rPr>
                <w:u w:val="single"/>
              </w:rPr>
              <w:t xml:space="preserve">or an </w:t>
            </w:r>
            <w:r w:rsidRPr="00D92594">
              <w:rPr>
                <w:highlight w:val="yellow"/>
                <w:u w:val="single"/>
              </w:rPr>
              <w:t>older</w:t>
            </w:r>
            <w:r>
              <w:rPr>
                <w:u w:val="single"/>
              </w:rPr>
              <w:t xml:space="preserve"> age stated in the policy</w:t>
            </w:r>
            <w:r>
              <w:t>; or</w:t>
            </w:r>
          </w:p>
          <w:p w:rsidR="00326BD7" w:rsidRDefault="00A40E54">
            <w:pPr>
              <w:jc w:val="both"/>
            </w:pPr>
            <w:r>
              <w:t>(B)  physically or mentally disabled and under the parents' supervision; or</w:t>
            </w:r>
          </w:p>
          <w:p w:rsidR="00326BD7" w:rsidRDefault="00A40E54">
            <w:pPr>
              <w:jc w:val="both"/>
            </w:pPr>
            <w:r>
              <w:t>(3)  a natural or adopted grandchild of each individual eligible to be insured under the policy if the child is[</w:t>
            </w:r>
            <w:r>
              <w:rPr>
                <w:strike/>
              </w:rPr>
              <w:t>:</w:t>
            </w:r>
          </w:p>
          <w:p w:rsidR="00326BD7" w:rsidRDefault="00A40E54">
            <w:pPr>
              <w:jc w:val="both"/>
            </w:pPr>
            <w:r>
              <w:t>[</w:t>
            </w:r>
            <w:r>
              <w:rPr>
                <w:strike/>
              </w:rPr>
              <w:t>(A)  unmarried;</w:t>
            </w:r>
          </w:p>
          <w:p w:rsidR="00326BD7" w:rsidRDefault="00A40E54">
            <w:pPr>
              <w:jc w:val="both"/>
            </w:pPr>
            <w:r>
              <w:t>[</w:t>
            </w:r>
            <w:r>
              <w:rPr>
                <w:strike/>
              </w:rPr>
              <w:t>(B)</w:t>
            </w:r>
            <w:r>
              <w:t xml:space="preserve">] younger than </w:t>
            </w:r>
            <w:r w:rsidRPr="00D92594">
              <w:rPr>
                <w:highlight w:val="yellow"/>
              </w:rPr>
              <w:t>25</w:t>
            </w:r>
            <w:r>
              <w:t xml:space="preserve"> years of age </w:t>
            </w:r>
            <w:r>
              <w:rPr>
                <w:u w:val="single"/>
              </w:rPr>
              <w:t xml:space="preserve">or an </w:t>
            </w:r>
            <w:r w:rsidRPr="00D92594">
              <w:rPr>
                <w:highlight w:val="yellow"/>
                <w:u w:val="single"/>
              </w:rPr>
              <w:t>older</w:t>
            </w:r>
            <w:r>
              <w:rPr>
                <w:u w:val="single"/>
              </w:rPr>
              <w:t xml:space="preserve"> age stated in the policy</w:t>
            </w:r>
            <w:r>
              <w:t xml:space="preserve"> [</w:t>
            </w:r>
            <w:r>
              <w:rPr>
                <w:strike/>
              </w:rPr>
              <w:t>; and</w:t>
            </w:r>
          </w:p>
          <w:p w:rsidR="00326BD7" w:rsidRDefault="00A40E54">
            <w:pPr>
              <w:jc w:val="both"/>
            </w:pPr>
            <w:r>
              <w:t>[</w:t>
            </w:r>
            <w:r>
              <w:rPr>
                <w:strike/>
              </w:rPr>
              <w:t>(C)  a dependent of the insured for federal income tax purposes at the time the application for coverage of the child is made</w:t>
            </w:r>
            <w:r>
              <w:t>].</w:t>
            </w:r>
          </w:p>
        </w:tc>
        <w:tc>
          <w:tcPr>
            <w:tcW w:w="5760" w:type="dxa"/>
          </w:tcPr>
          <w:p w:rsidR="00326BD7" w:rsidRDefault="00326BD7">
            <w:pPr>
              <w:jc w:val="both"/>
            </w:pPr>
          </w:p>
        </w:tc>
      </w:tr>
      <w:tr w:rsidR="00326BD7">
        <w:tc>
          <w:tcPr>
            <w:tcW w:w="6473" w:type="dxa"/>
          </w:tcPr>
          <w:p w:rsidR="00326BD7" w:rsidRDefault="00A40E54">
            <w:pPr>
              <w:jc w:val="both"/>
            </w:pPr>
            <w:r>
              <w:t>SECTION 2.  The change in law made by this Act applies only to an insurance policy that is delivered, issued for delivery, renewed, or amended on or after January 1, 2012.  A policy that is delivered, issued for delivery, renewed, or amended before January 1, 2012, is governed by the law as it existed immediately before the effective date of this Act, and that law is continued in effect for that purpose.</w:t>
            </w:r>
          </w:p>
        </w:tc>
        <w:tc>
          <w:tcPr>
            <w:tcW w:w="6480" w:type="dxa"/>
          </w:tcPr>
          <w:p w:rsidR="00326BD7" w:rsidRDefault="00A40E54">
            <w:pPr>
              <w:jc w:val="both"/>
            </w:pPr>
            <w:r>
              <w:t>SECTION 2. Same as House version.</w:t>
            </w:r>
          </w:p>
          <w:p w:rsidR="00326BD7" w:rsidRDefault="00326BD7">
            <w:pPr>
              <w:jc w:val="both"/>
            </w:pPr>
          </w:p>
          <w:p w:rsidR="00326BD7" w:rsidRDefault="00326BD7">
            <w:pPr>
              <w:jc w:val="both"/>
            </w:pPr>
          </w:p>
        </w:tc>
        <w:tc>
          <w:tcPr>
            <w:tcW w:w="5760" w:type="dxa"/>
          </w:tcPr>
          <w:p w:rsidR="00326BD7" w:rsidRDefault="00326BD7">
            <w:pPr>
              <w:jc w:val="both"/>
            </w:pPr>
          </w:p>
        </w:tc>
      </w:tr>
      <w:tr w:rsidR="00326BD7">
        <w:tc>
          <w:tcPr>
            <w:tcW w:w="6473" w:type="dxa"/>
          </w:tcPr>
          <w:p w:rsidR="00326BD7" w:rsidRDefault="00A40E54">
            <w:pPr>
              <w:jc w:val="both"/>
            </w:pPr>
            <w:r>
              <w:t>SECTION 3.  This Act takes effect September 1, 2011.</w:t>
            </w:r>
          </w:p>
        </w:tc>
        <w:tc>
          <w:tcPr>
            <w:tcW w:w="6480" w:type="dxa"/>
          </w:tcPr>
          <w:p w:rsidR="00326BD7" w:rsidRDefault="00A40E54">
            <w:pPr>
              <w:jc w:val="both"/>
            </w:pPr>
            <w:r>
              <w:t>SECTION 3. Same as House version.</w:t>
            </w:r>
          </w:p>
        </w:tc>
        <w:tc>
          <w:tcPr>
            <w:tcW w:w="5760" w:type="dxa"/>
          </w:tcPr>
          <w:p w:rsidR="00326BD7" w:rsidRDefault="00326BD7">
            <w:pPr>
              <w:jc w:val="both"/>
            </w:pPr>
          </w:p>
        </w:tc>
      </w:tr>
    </w:tbl>
    <w:p w:rsidR="00880DDF" w:rsidRPr="00987DFC" w:rsidRDefault="00880DDF" w:rsidP="00987DFC">
      <w:pPr>
        <w:rPr>
          <w:sz w:val="2"/>
          <w:szCs w:val="2"/>
        </w:rPr>
      </w:pPr>
    </w:p>
    <w:sectPr w:rsidR="00880DDF" w:rsidRPr="00987DFC" w:rsidSect="00326BD7">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BD7" w:rsidRDefault="00326BD7" w:rsidP="00326BD7">
      <w:r>
        <w:separator/>
      </w:r>
    </w:p>
  </w:endnote>
  <w:endnote w:type="continuationSeparator" w:id="0">
    <w:p w:rsidR="00326BD7" w:rsidRDefault="00326BD7" w:rsidP="00326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50" w:rsidRDefault="00D57E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BD7" w:rsidRDefault="0028234E">
    <w:pPr>
      <w:tabs>
        <w:tab w:val="center" w:pos="9360"/>
        <w:tab w:val="right" w:pos="18720"/>
      </w:tabs>
    </w:pPr>
    <w:fldSimple w:instr=" DOCPROPERTY  CCRF  \* MERGEFORMAT ">
      <w:r w:rsidR="00D57E50">
        <w:t xml:space="preserve"> </w:t>
      </w:r>
    </w:fldSimple>
    <w:r w:rsidR="00A40E54">
      <w:tab/>
    </w:r>
    <w:r>
      <w:fldChar w:fldCharType="begin"/>
    </w:r>
    <w:r w:rsidR="00A40E54">
      <w:instrText xml:space="preserve"> PAGE </w:instrText>
    </w:r>
    <w:r>
      <w:fldChar w:fldCharType="separate"/>
    </w:r>
    <w:r w:rsidR="003A1C42">
      <w:rPr>
        <w:noProof/>
      </w:rPr>
      <w:t>1</w:t>
    </w:r>
    <w:r>
      <w:fldChar w:fldCharType="end"/>
    </w:r>
    <w:r w:rsidR="00A40E54">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50" w:rsidRDefault="00D57E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BD7" w:rsidRDefault="00326BD7" w:rsidP="00326BD7">
      <w:r>
        <w:separator/>
      </w:r>
    </w:p>
  </w:footnote>
  <w:footnote w:type="continuationSeparator" w:id="0">
    <w:p w:rsidR="00326BD7" w:rsidRDefault="00326BD7" w:rsidP="00326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50" w:rsidRDefault="00D57E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50" w:rsidRDefault="00D57E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E50" w:rsidRDefault="00D57E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326BD7"/>
    <w:rsid w:val="00185BA9"/>
    <w:rsid w:val="0028234E"/>
    <w:rsid w:val="00326BD7"/>
    <w:rsid w:val="003A1C42"/>
    <w:rsid w:val="005018E1"/>
    <w:rsid w:val="00880DDF"/>
    <w:rsid w:val="00987DFC"/>
    <w:rsid w:val="00A40E54"/>
    <w:rsid w:val="00CF2310"/>
    <w:rsid w:val="00D57E50"/>
    <w:rsid w:val="00D92594"/>
    <w:rsid w:val="00DD7605"/>
    <w:rsid w:val="00E450EE"/>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D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7E50"/>
    <w:pPr>
      <w:tabs>
        <w:tab w:val="center" w:pos="4680"/>
        <w:tab w:val="right" w:pos="9360"/>
      </w:tabs>
    </w:pPr>
  </w:style>
  <w:style w:type="character" w:customStyle="1" w:styleId="HeaderChar">
    <w:name w:val="Header Char"/>
    <w:basedOn w:val="DefaultParagraphFont"/>
    <w:link w:val="Header"/>
    <w:uiPriority w:val="99"/>
    <w:semiHidden/>
    <w:rsid w:val="00D57E50"/>
    <w:rPr>
      <w:sz w:val="22"/>
    </w:rPr>
  </w:style>
  <w:style w:type="paragraph" w:styleId="Footer">
    <w:name w:val="footer"/>
    <w:basedOn w:val="Normal"/>
    <w:link w:val="FooterChar"/>
    <w:uiPriority w:val="99"/>
    <w:semiHidden/>
    <w:unhideWhenUsed/>
    <w:rsid w:val="00D57E50"/>
    <w:pPr>
      <w:tabs>
        <w:tab w:val="center" w:pos="4680"/>
        <w:tab w:val="right" w:pos="9360"/>
      </w:tabs>
    </w:pPr>
  </w:style>
  <w:style w:type="character" w:customStyle="1" w:styleId="FooterChar">
    <w:name w:val="Footer Char"/>
    <w:basedOn w:val="DefaultParagraphFont"/>
    <w:link w:val="Footer"/>
    <w:uiPriority w:val="99"/>
    <w:semiHidden/>
    <w:rsid w:val="00D57E50"/>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HB2172-SAA</dc:title>
  <dc:subject/>
  <dc:creator>CXW</dc:creator>
  <cp:keywords/>
  <dc:description/>
  <cp:lastModifiedBy>Greg Tingle</cp:lastModifiedBy>
  <cp:revision>3</cp:revision>
  <dcterms:created xsi:type="dcterms:W3CDTF">2011-05-24T17:53:00Z</dcterms:created>
  <dcterms:modified xsi:type="dcterms:W3CDTF">2011-05-24T23:16:00Z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11.144.181</vt:lpwstr>
  </property>
  <property fmtid="{D5CDD505-2E9C-101B-9397-08002B2CF9AE}" pid="3" name="CCRF">
    <vt:lpwstr> </vt:lpwstr>
  </property>
</Properties>
</file>