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26750" w:rsidTr="00526750">
        <w:trPr>
          <w:cantSplit/>
          <w:tblHeader/>
        </w:trPr>
        <w:tc>
          <w:tcPr>
            <w:tcW w:w="18713" w:type="dxa"/>
            <w:gridSpan w:val="3"/>
          </w:tcPr>
          <w:p w:rsidR="00D75707" w:rsidRDefault="002C6358">
            <w:pPr>
              <w:ind w:left="650"/>
              <w:jc w:val="center"/>
            </w:pPr>
            <w:r>
              <w:rPr>
                <w:b/>
              </w:rPr>
              <w:t xml:space="preserve">House </w:t>
            </w:r>
            <w:smartTag w:uri="urn:schemas:contacts" w:element="GivenName">
              <w:r>
                <w:rPr>
                  <w:b/>
                </w:rPr>
                <w:t>Bill</w:t>
              </w:r>
            </w:smartTag>
            <w:r>
              <w:rPr>
                <w:b/>
              </w:rPr>
              <w:t xml:space="preserve">  3302</w:t>
            </w:r>
          </w:p>
          <w:p w:rsidR="00D75707" w:rsidRDefault="002C6358">
            <w:pPr>
              <w:ind w:left="650"/>
              <w:jc w:val="center"/>
            </w:pPr>
            <w:r>
              <w:t>Senate Amendments</w:t>
            </w:r>
          </w:p>
          <w:p w:rsidR="00D75707" w:rsidRDefault="002C6358">
            <w:pPr>
              <w:ind w:left="650"/>
              <w:jc w:val="center"/>
            </w:pPr>
            <w:r>
              <w:t>Section-by-Section Analysis</w:t>
            </w:r>
          </w:p>
          <w:p w:rsidR="00D75707" w:rsidRDefault="00D75707">
            <w:pPr>
              <w:jc w:val="center"/>
            </w:pPr>
          </w:p>
        </w:tc>
      </w:tr>
      <w:tr w:rsidR="00D75707">
        <w:trPr>
          <w:cantSplit/>
          <w:tblHeader/>
        </w:trPr>
        <w:tc>
          <w:tcPr>
            <w:tcW w:w="1667" w:type="pct"/>
            <w:tcMar>
              <w:bottom w:w="188" w:type="dxa"/>
              <w:right w:w="0" w:type="dxa"/>
            </w:tcMar>
          </w:tcPr>
          <w:p w:rsidR="00D75707" w:rsidRDefault="002C6358">
            <w:pPr>
              <w:jc w:val="center"/>
            </w:pPr>
            <w:r>
              <w:t>HOUSE VERSION</w:t>
            </w:r>
          </w:p>
        </w:tc>
        <w:tc>
          <w:tcPr>
            <w:tcW w:w="1667" w:type="pct"/>
            <w:tcMar>
              <w:bottom w:w="188" w:type="dxa"/>
              <w:right w:w="0" w:type="dxa"/>
            </w:tcMar>
          </w:tcPr>
          <w:p w:rsidR="00D75707" w:rsidRDefault="002C6358">
            <w:pPr>
              <w:jc w:val="center"/>
            </w:pPr>
            <w:r>
              <w:t>SENATE VERSION (IE)</w:t>
            </w:r>
          </w:p>
        </w:tc>
        <w:tc>
          <w:tcPr>
            <w:tcW w:w="1667" w:type="pct"/>
            <w:tcMar>
              <w:bottom w:w="188" w:type="dxa"/>
              <w:right w:w="0" w:type="dxa"/>
            </w:tcMar>
          </w:tcPr>
          <w:p w:rsidR="00D75707" w:rsidRDefault="002C6358">
            <w:pPr>
              <w:jc w:val="center"/>
            </w:pPr>
            <w:r>
              <w:t>CONFERENCE</w:t>
            </w:r>
          </w:p>
        </w:tc>
      </w:tr>
      <w:tr w:rsidR="00D75707">
        <w:tc>
          <w:tcPr>
            <w:tcW w:w="6473" w:type="dxa"/>
          </w:tcPr>
          <w:p w:rsidR="00D75707" w:rsidRDefault="002C6358">
            <w:pPr>
              <w:jc w:val="both"/>
            </w:pPr>
            <w:r w:rsidRPr="00526750">
              <w:rPr>
                <w:highlight w:val="yellow"/>
              </w:rPr>
              <w:t>No equivalent provision.</w:t>
            </w:r>
          </w:p>
          <w:p w:rsidR="00D75707" w:rsidRDefault="00D75707">
            <w:pPr>
              <w:jc w:val="both"/>
            </w:pPr>
          </w:p>
        </w:tc>
        <w:tc>
          <w:tcPr>
            <w:tcW w:w="6480" w:type="dxa"/>
          </w:tcPr>
          <w:p w:rsidR="00D75707" w:rsidRDefault="002C6358">
            <w:pPr>
              <w:jc w:val="both"/>
            </w:pPr>
            <w:r>
              <w:t>SECTION __.  Section 504.103(a), Local Government Code, is amended to read as follows:</w:t>
            </w:r>
          </w:p>
          <w:p w:rsidR="00D75707" w:rsidRDefault="002C6358">
            <w:pPr>
              <w:jc w:val="both"/>
            </w:pPr>
            <w:r>
              <w:t>(a)  Except as otherwise provided by this section, a Type A corporation may not undertake a project the primary purpose of which is to provide:</w:t>
            </w:r>
          </w:p>
          <w:p w:rsidR="00D75707" w:rsidRDefault="002C6358">
            <w:pPr>
              <w:jc w:val="both"/>
            </w:pPr>
            <w:r>
              <w:t>(1)  [</w:t>
            </w:r>
            <w:r>
              <w:rPr>
                <w:strike/>
              </w:rPr>
              <w:t>a transportation facility;</w:t>
            </w:r>
          </w:p>
          <w:p w:rsidR="00D75707" w:rsidRDefault="002C6358">
            <w:pPr>
              <w:jc w:val="both"/>
            </w:pPr>
            <w:r>
              <w:t>[</w:t>
            </w:r>
            <w:r>
              <w:rPr>
                <w:strike/>
              </w:rPr>
              <w:t>(2)</w:t>
            </w:r>
            <w:r>
              <w:t xml:space="preserve">]  a solid waste disposal facility; </w:t>
            </w:r>
          </w:p>
          <w:p w:rsidR="00D75707" w:rsidRDefault="002C6358">
            <w:pPr>
              <w:jc w:val="both"/>
            </w:pPr>
            <w:r>
              <w:rPr>
                <w:u w:val="single"/>
              </w:rPr>
              <w:t>(2)</w:t>
            </w:r>
            <w:r>
              <w:t xml:space="preserve"> [</w:t>
            </w:r>
            <w:r>
              <w:rPr>
                <w:strike/>
              </w:rPr>
              <w:t>(3)</w:t>
            </w:r>
            <w:r>
              <w:t>]  a sewage facility;</w:t>
            </w:r>
          </w:p>
          <w:p w:rsidR="00D75707" w:rsidRDefault="002C6358">
            <w:pPr>
              <w:jc w:val="both"/>
            </w:pPr>
            <w:r>
              <w:rPr>
                <w:u w:val="single"/>
              </w:rPr>
              <w:t>(3)</w:t>
            </w:r>
            <w:r>
              <w:t xml:space="preserve"> [</w:t>
            </w:r>
            <w:r>
              <w:rPr>
                <w:strike/>
              </w:rPr>
              <w:t>(4)</w:t>
            </w:r>
            <w:r>
              <w:t>]  a facility for furnishing water to the general public; or</w:t>
            </w:r>
          </w:p>
          <w:p w:rsidR="00D75707" w:rsidRDefault="002C6358">
            <w:pPr>
              <w:jc w:val="both"/>
            </w:pPr>
            <w:r>
              <w:rPr>
                <w:u w:val="single"/>
              </w:rPr>
              <w:t>(4)</w:t>
            </w:r>
            <w:r>
              <w:t xml:space="preserve"> [</w:t>
            </w:r>
            <w:r>
              <w:rPr>
                <w:strike/>
              </w:rPr>
              <w:t>(5)</w:t>
            </w:r>
            <w:r>
              <w:t>]  an air or water pollution control facility.  [FA1]</w:t>
            </w:r>
          </w:p>
          <w:p w:rsidR="00D75707" w:rsidRDefault="00D75707">
            <w:pPr>
              <w:jc w:val="both"/>
            </w:pPr>
          </w:p>
        </w:tc>
        <w:tc>
          <w:tcPr>
            <w:tcW w:w="5760" w:type="dxa"/>
          </w:tcPr>
          <w:p w:rsidR="00D75707" w:rsidRDefault="00D75707">
            <w:pPr>
              <w:jc w:val="both"/>
            </w:pPr>
          </w:p>
        </w:tc>
      </w:tr>
      <w:tr w:rsidR="00D75707">
        <w:tc>
          <w:tcPr>
            <w:tcW w:w="6473" w:type="dxa"/>
          </w:tcPr>
          <w:p w:rsidR="00D75707" w:rsidRDefault="002C6358">
            <w:pPr>
              <w:jc w:val="both"/>
            </w:pPr>
            <w:r>
              <w:t>SECTION 1.  Subchapter D, Chapter 504, Local Government Code, is amended by adding Section 504.171 to read as follows:</w:t>
            </w:r>
          </w:p>
          <w:p w:rsidR="00D75707" w:rsidRDefault="002C6358">
            <w:pPr>
              <w:jc w:val="both"/>
            </w:pPr>
            <w:r>
              <w:rPr>
                <w:u w:val="single"/>
              </w:rPr>
              <w:t>Sec. 504.171.  AUTHORITY OF CERTAIN CORPORATIONS TO UNDERTAKE TYPE B PROJECTS.  (a)  This section applies only to a Type A corporation the creation of which was authorized by a municipality:</w:t>
            </w:r>
          </w:p>
          <w:p w:rsidR="00D75707" w:rsidRDefault="002C6358">
            <w:pPr>
              <w:jc w:val="both"/>
            </w:pPr>
            <w:r>
              <w:rPr>
                <w:u w:val="single"/>
              </w:rPr>
              <w:t>(1)  that has also authorized the creation of a Type B corporation; and</w:t>
            </w:r>
          </w:p>
          <w:p w:rsidR="00D75707" w:rsidRDefault="002C6358">
            <w:pPr>
              <w:jc w:val="both"/>
            </w:pPr>
            <w:r>
              <w:rPr>
                <w:u w:val="single"/>
              </w:rPr>
              <w:t>(2)  that has a population of 7,500 or less.</w:t>
            </w:r>
          </w:p>
          <w:p w:rsidR="00D75707" w:rsidRDefault="002C6358">
            <w:pPr>
              <w:jc w:val="both"/>
            </w:pPr>
            <w:r>
              <w:rPr>
                <w:u w:val="single"/>
              </w:rPr>
              <w:t>(b)  Notwithstanding Section 504.152, if permitted by ordinance of the authorizing municipality, a Type A corporation to which this section applies may undertake any project that a Type B corporation, the creation of which was authorized by the same municipality, may undertake under Chapter 505.</w:t>
            </w:r>
          </w:p>
          <w:p w:rsidR="00D75707" w:rsidRDefault="002C6358">
            <w:pPr>
              <w:jc w:val="both"/>
            </w:pPr>
            <w:r>
              <w:rPr>
                <w:u w:val="single"/>
              </w:rPr>
              <w:t xml:space="preserve">(c)  The governing body of an authorizing municipality may by ordinance revoke any authority granted to a Type A corporation under Subsection (b).  A revocation under this </w:t>
            </w:r>
            <w:r>
              <w:rPr>
                <w:u w:val="single"/>
              </w:rPr>
              <w:lastRenderedPageBreak/>
              <w:t>subsection does not affect the authority of a corporation to complete a project already undertaken or the obligation to repay any debt incurred in connection with a project under Subsection (b).</w:t>
            </w:r>
          </w:p>
          <w:p w:rsidR="00D75707" w:rsidRDefault="00D75707">
            <w:pPr>
              <w:jc w:val="both"/>
            </w:pPr>
          </w:p>
        </w:tc>
        <w:tc>
          <w:tcPr>
            <w:tcW w:w="6480" w:type="dxa"/>
          </w:tcPr>
          <w:p w:rsidR="00D75707" w:rsidRDefault="002C6358">
            <w:pPr>
              <w:jc w:val="both"/>
            </w:pPr>
            <w:r>
              <w:lastRenderedPageBreak/>
              <w:t>SECTION 1. Same as House version.</w:t>
            </w:r>
          </w:p>
          <w:p w:rsidR="00D75707" w:rsidRDefault="00D75707">
            <w:pPr>
              <w:jc w:val="both"/>
            </w:pPr>
          </w:p>
          <w:p w:rsidR="00D75707" w:rsidRDefault="00D75707">
            <w:pPr>
              <w:jc w:val="both"/>
            </w:pPr>
          </w:p>
        </w:tc>
        <w:tc>
          <w:tcPr>
            <w:tcW w:w="5760" w:type="dxa"/>
          </w:tcPr>
          <w:p w:rsidR="00D75707" w:rsidRDefault="00D75707">
            <w:pPr>
              <w:jc w:val="both"/>
            </w:pPr>
          </w:p>
        </w:tc>
      </w:tr>
      <w:tr w:rsidR="00D75707">
        <w:tc>
          <w:tcPr>
            <w:tcW w:w="6473" w:type="dxa"/>
          </w:tcPr>
          <w:p w:rsidR="00D75707" w:rsidRDefault="002C6358">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D75707" w:rsidRDefault="00D75707">
            <w:pPr>
              <w:jc w:val="both"/>
            </w:pPr>
          </w:p>
        </w:tc>
        <w:tc>
          <w:tcPr>
            <w:tcW w:w="6480" w:type="dxa"/>
          </w:tcPr>
          <w:p w:rsidR="00D75707" w:rsidRDefault="002C6358">
            <w:pPr>
              <w:jc w:val="both"/>
            </w:pPr>
            <w:r>
              <w:t>SECTION 2. Same as House version.</w:t>
            </w:r>
          </w:p>
          <w:p w:rsidR="00D75707" w:rsidRDefault="00D75707">
            <w:pPr>
              <w:jc w:val="both"/>
            </w:pPr>
          </w:p>
          <w:p w:rsidR="00D75707" w:rsidRDefault="00D75707">
            <w:pPr>
              <w:jc w:val="both"/>
            </w:pPr>
          </w:p>
        </w:tc>
        <w:tc>
          <w:tcPr>
            <w:tcW w:w="5760" w:type="dxa"/>
          </w:tcPr>
          <w:p w:rsidR="00D75707" w:rsidRDefault="00D75707">
            <w:pPr>
              <w:jc w:val="both"/>
            </w:pPr>
          </w:p>
        </w:tc>
      </w:tr>
    </w:tbl>
    <w:p w:rsidR="00CF17A7" w:rsidRDefault="00CF17A7"/>
    <w:sectPr w:rsidR="00CF17A7" w:rsidSect="00D7570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07" w:rsidRDefault="00D75707" w:rsidP="00D75707">
      <w:r>
        <w:separator/>
      </w:r>
    </w:p>
  </w:endnote>
  <w:endnote w:type="continuationSeparator" w:id="0">
    <w:p w:rsidR="00D75707" w:rsidRDefault="00D75707" w:rsidP="00D75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F2" w:rsidRDefault="00173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07" w:rsidRDefault="00B57BEF">
    <w:pPr>
      <w:tabs>
        <w:tab w:val="center" w:pos="9360"/>
        <w:tab w:val="right" w:pos="18720"/>
      </w:tabs>
    </w:pPr>
    <w:fldSimple w:instr=" DOCPROPERTY  CCRF  \* MERGEFORMAT ">
      <w:r w:rsidR="001733F2">
        <w:t xml:space="preserve"> </w:t>
      </w:r>
    </w:fldSimple>
    <w:r w:rsidR="002C6358">
      <w:tab/>
    </w:r>
    <w:r>
      <w:fldChar w:fldCharType="begin"/>
    </w:r>
    <w:r w:rsidR="002C6358">
      <w:instrText xml:space="preserve"> PAGE </w:instrText>
    </w:r>
    <w:r>
      <w:fldChar w:fldCharType="separate"/>
    </w:r>
    <w:r w:rsidR="00BD4600">
      <w:rPr>
        <w:noProof/>
      </w:rPr>
      <w:t>1</w:t>
    </w:r>
    <w:r>
      <w:fldChar w:fldCharType="end"/>
    </w:r>
    <w:r w:rsidR="002C635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F2" w:rsidRDefault="00173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07" w:rsidRDefault="00D75707" w:rsidP="00D75707">
      <w:r>
        <w:separator/>
      </w:r>
    </w:p>
  </w:footnote>
  <w:footnote w:type="continuationSeparator" w:id="0">
    <w:p w:rsidR="00D75707" w:rsidRDefault="00D75707" w:rsidP="00D75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F2" w:rsidRDefault="00173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F2" w:rsidRDefault="00173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F2" w:rsidRDefault="001733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D75707"/>
    <w:rsid w:val="001733F2"/>
    <w:rsid w:val="002C6358"/>
    <w:rsid w:val="0040226E"/>
    <w:rsid w:val="00441CF3"/>
    <w:rsid w:val="00526750"/>
    <w:rsid w:val="00B57BEF"/>
    <w:rsid w:val="00BD4600"/>
    <w:rsid w:val="00CF17A7"/>
    <w:rsid w:val="00D75707"/>
    <w:rsid w:val="00E56B8C"/>
    <w:rsid w:val="00EA3DC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3F2"/>
    <w:pPr>
      <w:tabs>
        <w:tab w:val="center" w:pos="4680"/>
        <w:tab w:val="right" w:pos="9360"/>
      </w:tabs>
    </w:pPr>
  </w:style>
  <w:style w:type="character" w:customStyle="1" w:styleId="HeaderChar">
    <w:name w:val="Header Char"/>
    <w:basedOn w:val="DefaultParagraphFont"/>
    <w:link w:val="Header"/>
    <w:uiPriority w:val="99"/>
    <w:semiHidden/>
    <w:rsid w:val="001733F2"/>
    <w:rPr>
      <w:sz w:val="22"/>
    </w:rPr>
  </w:style>
  <w:style w:type="paragraph" w:styleId="Footer">
    <w:name w:val="footer"/>
    <w:basedOn w:val="Normal"/>
    <w:link w:val="FooterChar"/>
    <w:uiPriority w:val="99"/>
    <w:semiHidden/>
    <w:unhideWhenUsed/>
    <w:rsid w:val="001733F2"/>
    <w:pPr>
      <w:tabs>
        <w:tab w:val="center" w:pos="4680"/>
        <w:tab w:val="right" w:pos="9360"/>
      </w:tabs>
    </w:pPr>
  </w:style>
  <w:style w:type="character" w:customStyle="1" w:styleId="FooterChar">
    <w:name w:val="Footer Char"/>
    <w:basedOn w:val="DefaultParagraphFont"/>
    <w:link w:val="Footer"/>
    <w:uiPriority w:val="99"/>
    <w:semiHidden/>
    <w:rsid w:val="001733F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HB3302-SAA</dc:title>
  <dc:subject/>
  <dc:creator>BSW</dc:creator>
  <cp:keywords/>
  <dc:description/>
  <cp:lastModifiedBy>Greg Tingle</cp:lastModifiedBy>
  <cp:revision>3</cp:revision>
  <dcterms:created xsi:type="dcterms:W3CDTF">2011-05-18T20:22:00Z</dcterms:created>
  <dcterms:modified xsi:type="dcterms:W3CDTF">2011-05-24T22:50:00Z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11.138.360</vt:lpwstr>
  </property>
  <property fmtid="{D5CDD505-2E9C-101B-9397-08002B2CF9AE}" pid="3" name="CCRF">
    <vt:lpwstr> </vt:lpwstr>
  </property>
</Properties>
</file>