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CB0EEA" w:rsidTr="00CB0EEA">
        <w:trPr>
          <w:cantSplit/>
          <w:tblHeader/>
        </w:trPr>
        <w:tc>
          <w:tcPr>
            <w:tcW w:w="18713" w:type="dxa"/>
            <w:gridSpan w:val="3"/>
          </w:tcPr>
          <w:p w:rsidR="004203BF" w:rsidRDefault="00316EE2">
            <w:pPr>
              <w:ind w:left="650"/>
              <w:jc w:val="center"/>
            </w:pPr>
            <w:r>
              <w:rPr>
                <w:b/>
              </w:rPr>
              <w:t xml:space="preserve">House </w:t>
            </w:r>
            <w:smartTag w:uri="urn:schemas:contacts" w:element="GivenName">
              <w:r>
                <w:rPr>
                  <w:b/>
                </w:rPr>
                <w:t>Bill</w:t>
              </w:r>
            </w:smartTag>
            <w:r>
              <w:rPr>
                <w:b/>
              </w:rPr>
              <w:t xml:space="preserve">  3788</w:t>
            </w:r>
          </w:p>
          <w:p w:rsidR="004203BF" w:rsidRDefault="00316EE2">
            <w:pPr>
              <w:ind w:left="650"/>
              <w:jc w:val="center"/>
            </w:pPr>
            <w:r>
              <w:t>Senate Amendments</w:t>
            </w:r>
          </w:p>
          <w:p w:rsidR="004203BF" w:rsidRDefault="00316EE2">
            <w:pPr>
              <w:ind w:left="650"/>
              <w:jc w:val="center"/>
            </w:pPr>
            <w:r>
              <w:t>Section-by-Section Analysis</w:t>
            </w:r>
          </w:p>
          <w:p w:rsidR="004203BF" w:rsidRDefault="004203BF">
            <w:pPr>
              <w:jc w:val="center"/>
            </w:pPr>
          </w:p>
        </w:tc>
      </w:tr>
      <w:tr w:rsidR="004203BF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4203BF" w:rsidRDefault="00316EE2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4203BF" w:rsidRDefault="00316EE2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4203BF" w:rsidRDefault="00316EE2">
            <w:pPr>
              <w:jc w:val="center"/>
            </w:pPr>
            <w:r>
              <w:t>CONFERENCE</w:t>
            </w:r>
          </w:p>
        </w:tc>
      </w:tr>
      <w:tr w:rsidR="004203BF">
        <w:tc>
          <w:tcPr>
            <w:tcW w:w="6473" w:type="dxa"/>
          </w:tcPr>
          <w:p w:rsidR="004203BF" w:rsidRDefault="00316EE2">
            <w:pPr>
              <w:jc w:val="both"/>
            </w:pPr>
            <w:r>
              <w:t>SECTION 1.  Subchapter A, Chapter 158, Local Government Code, is amended by adding Section 158.0095 to read as follows: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Sec. 158.0095.  AUTHORITY TO ISSUE SUBPOENAS AND ADMINISTER OATHS.  (a)  In a proceeding before the commission under this subchapter, the chairman of the commission shall, on request of a person described by Subsection (b):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(1)  administer oaths; and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(2)  issue subpoenas and subpoenas duces tecum for the attendance of witnesses and for the production of documentary material.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 xml:space="preserve">(b)  The affected employee, the county attorney, or a designee of the employee or county attorney may request the chairman of the commission to subpoena any books, records, documents, papers, accounts, or witnesses that the requestor considers </w:t>
            </w:r>
            <w:r w:rsidRPr="00CB0EEA">
              <w:rPr>
                <w:highlight w:val="yellow"/>
                <w:u w:val="single"/>
              </w:rPr>
              <w:t>pertinent</w:t>
            </w:r>
            <w:r>
              <w:rPr>
                <w:u w:val="single"/>
              </w:rPr>
              <w:t xml:space="preserve"> to the case.  The request must be made before the </w:t>
            </w:r>
            <w:r w:rsidRPr="00CB0EEA">
              <w:rPr>
                <w:highlight w:val="yellow"/>
                <w:u w:val="single"/>
              </w:rPr>
              <w:t xml:space="preserve">10th day </w:t>
            </w:r>
            <w:r>
              <w:rPr>
                <w:u w:val="single"/>
              </w:rPr>
              <w:t>before the date a commission proceeding will be held.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(c)  An oath administered under this section has the same force and effect as an oath administered by a magistrate in the magistrate's judicial capacity.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(d)  A response to a subpoena duces tecum under this section is considered to have been made under oath.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(e)  A person who is subpoenaed commits an offense if the person fails to appear as required by the subpoena.  An offense under this section is a misdemeanor punishable by a fine up to $1,000, confinement in the county jail for not more than 30 days, or both the fine and confinement.</w:t>
            </w:r>
          </w:p>
        </w:tc>
        <w:tc>
          <w:tcPr>
            <w:tcW w:w="6480" w:type="dxa"/>
          </w:tcPr>
          <w:p w:rsidR="004203BF" w:rsidRDefault="00316EE2">
            <w:pPr>
              <w:jc w:val="both"/>
            </w:pPr>
            <w:r>
              <w:t>SECTION 1.  Subchapter A, Chapter 158, Local Government Code, is amended by adding Section 158.0095 to read as follows: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Sec. 158.0095.  AUTHORITY TO ISSUE SUBPOENAS AND ADMINISTER OATHS.  (a)  In a proceeding before the commission under this subchapter, the chairman of the commission shall, on request of a person described by Subsection (b):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(1)  administer oaths; and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(2)  issue subpoenas and subpoenas duces tecum for the attendance of witnesses and for the production of documentary material.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 xml:space="preserve">(b)  The affected employee, the county attorney, or a designee of the employee or county attorney may request the chairman of the commission to subpoena any books, records, documents, papers, accounts, or witnesses that the requestor considers </w:t>
            </w:r>
            <w:r w:rsidRPr="00CB0EEA">
              <w:rPr>
                <w:highlight w:val="yellow"/>
                <w:u w:val="single"/>
              </w:rPr>
              <w:t>relevant</w:t>
            </w:r>
            <w:r>
              <w:rPr>
                <w:u w:val="single"/>
              </w:rPr>
              <w:t xml:space="preserve"> to the case.  The request must be made before the </w:t>
            </w:r>
            <w:r w:rsidRPr="00CB0EEA">
              <w:rPr>
                <w:highlight w:val="yellow"/>
                <w:u w:val="single"/>
              </w:rPr>
              <w:t xml:space="preserve">15th day </w:t>
            </w:r>
            <w:r>
              <w:rPr>
                <w:u w:val="single"/>
              </w:rPr>
              <w:t>before the date a commission proceeding will be held.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(c)  An oath administered under this section has the same force and effect as an oath administered by a magistrate in the magistrate's judicial capacity.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(d)  A response to a subpoena duces tecum under this section is considered to have been made under oath.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(e)  A person who is subpoenaed commits an offense if the person fails to appear as required by the subpoena.  An offense under this section is a misdemeanor punishable by a fine up to $1,000, confinement in the county jail for not more than 30 days, or both the fine and confinement.</w:t>
            </w:r>
            <w:r>
              <w:t xml:space="preserve">  [FA1(1),(2)]</w:t>
            </w:r>
          </w:p>
        </w:tc>
        <w:tc>
          <w:tcPr>
            <w:tcW w:w="5760" w:type="dxa"/>
          </w:tcPr>
          <w:p w:rsidR="004203BF" w:rsidRDefault="004203BF">
            <w:pPr>
              <w:jc w:val="both"/>
            </w:pPr>
          </w:p>
        </w:tc>
      </w:tr>
      <w:tr w:rsidR="004203BF">
        <w:tc>
          <w:tcPr>
            <w:tcW w:w="6473" w:type="dxa"/>
          </w:tcPr>
          <w:p w:rsidR="004203BF" w:rsidRDefault="00316EE2">
            <w:pPr>
              <w:jc w:val="both"/>
            </w:pPr>
            <w:r>
              <w:t xml:space="preserve">SECTION 2.  Subchapter B, Chapter 158, Local Government Code, is amended by adding Section 158.0355 to read as </w:t>
            </w:r>
            <w:r>
              <w:lastRenderedPageBreak/>
              <w:t>follows: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Sec. 158.0355.  AUTHORITY TO ISSUE SUBPOENAS AND ADMINISTER OATHS.  (a)  In a proceeding before the commission under this subchapter, the chairman of the commission shall, on request of a person described by Subsection (b):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(1)  administer oaths; and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(2)  issue subpoenas and subpoenas duces tecum for the attendance of witnesses and for the production of documentary material.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 xml:space="preserve">(b)  The affected employee, the county attorney, or a designee of the employee or the county attorney may request the chairman of the commission to subpoena any books, records, documents, papers, accounts, or witnesses that the requestor considers </w:t>
            </w:r>
            <w:r w:rsidRPr="00CB0EEA">
              <w:rPr>
                <w:highlight w:val="yellow"/>
                <w:u w:val="single"/>
              </w:rPr>
              <w:t>pertinent</w:t>
            </w:r>
            <w:r>
              <w:rPr>
                <w:u w:val="single"/>
              </w:rPr>
              <w:t xml:space="preserve"> to the case.  The request must be made before the 10th day before the date a commission proceeding will be held.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(c)  An oath administered under this section has the same force and effect as an oath administered by a magistrate in the magistrate's judicial capacity.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(d)  A response to a subpoena duces tecum under this section is considered to have been made under oath.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(e)  A person who is subpoenaed commits an offense if the person fails to appear as required by the subpoena.  An offense under this section is a misdemeanor punishable by a fine up to $1,000, confinement in the county jail for not more than 30 days, or both the fine and confinement.</w:t>
            </w:r>
          </w:p>
        </w:tc>
        <w:tc>
          <w:tcPr>
            <w:tcW w:w="6480" w:type="dxa"/>
          </w:tcPr>
          <w:p w:rsidR="004203BF" w:rsidRDefault="00316EE2">
            <w:pPr>
              <w:jc w:val="both"/>
            </w:pPr>
            <w:r>
              <w:lastRenderedPageBreak/>
              <w:t xml:space="preserve">SECTION 2.  Subchapter B, Chapter 158, Local Government Code, is amended by adding Section 158.0355 to read as </w:t>
            </w:r>
            <w:r>
              <w:lastRenderedPageBreak/>
              <w:t>follows: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Sec. 158.0355.  AUTHORITY TO ISSUE SUBPOENAS AND ADMINISTER OATHS.  (a)  In a proceeding before the commission under this subchapter, the chairman of the commission shall, on request of a person described by Subsection (b):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(1)  administer oaths; and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(2)  issue subpoenas and subpoenas duces tecum for the attendance of witnesses and for the production of documentary material.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 xml:space="preserve">(b)  The affected employee, the county attorney, or a designee of the employee or the county attorney may request the chairman of the commission to subpoena any books, records, documents, papers, accounts, or witnesses that the requestor considers </w:t>
            </w:r>
            <w:r w:rsidRPr="00CB0EEA">
              <w:rPr>
                <w:highlight w:val="yellow"/>
                <w:u w:val="single"/>
              </w:rPr>
              <w:t xml:space="preserve">relevant </w:t>
            </w:r>
            <w:r>
              <w:rPr>
                <w:u w:val="single"/>
              </w:rPr>
              <w:t>to the case.  The request must be made before the 10th day before the date a commission proceeding will be held.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(c)  An oath administered under this section has the same force and effect as an oath administered by a magistrate in the magistrate's judicial capacity.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(d)  A response to a subpoena duces tecum under this section is considered to have been made under oath.</w:t>
            </w:r>
          </w:p>
          <w:p w:rsidR="004203BF" w:rsidRDefault="00316EE2">
            <w:pPr>
              <w:jc w:val="both"/>
            </w:pPr>
            <w:r>
              <w:rPr>
                <w:u w:val="single"/>
              </w:rPr>
              <w:t>(e)  A person who is subpoenaed commits an offense if the person fails to appear as required by the subpoena.  An offense under this section is a misdemeanor punishable by a fine up to $1,000, confinement in the county jail for not more than 30 days, or both the fine and confinement.</w:t>
            </w:r>
            <w:r>
              <w:t xml:space="preserve">  [FA1(1)]</w:t>
            </w:r>
          </w:p>
        </w:tc>
        <w:tc>
          <w:tcPr>
            <w:tcW w:w="5760" w:type="dxa"/>
          </w:tcPr>
          <w:p w:rsidR="004203BF" w:rsidRDefault="004203BF">
            <w:pPr>
              <w:jc w:val="both"/>
            </w:pPr>
          </w:p>
        </w:tc>
      </w:tr>
      <w:tr w:rsidR="004203BF" w:rsidTr="00CB0EEA">
        <w:trPr>
          <w:trHeight w:val="783"/>
        </w:trPr>
        <w:tc>
          <w:tcPr>
            <w:tcW w:w="6473" w:type="dxa"/>
          </w:tcPr>
          <w:p w:rsidR="004203BF" w:rsidRDefault="00316EE2">
            <w:pPr>
              <w:jc w:val="both"/>
            </w:pPr>
            <w:r>
              <w:lastRenderedPageBreak/>
              <w:t xml:space="preserve">SECTION 3.  This Act takes effect immediately if it receives a vote of two-thirds of all the members elected to each house, as provided by Section 39, Article III, Texas Constitution.  If this Act does not receive the vote necessary for immediate </w:t>
            </w:r>
            <w:r>
              <w:lastRenderedPageBreak/>
              <w:t>effect, this Act takes effect September 1, 2011.</w:t>
            </w:r>
          </w:p>
        </w:tc>
        <w:tc>
          <w:tcPr>
            <w:tcW w:w="6480" w:type="dxa"/>
          </w:tcPr>
          <w:p w:rsidR="004203BF" w:rsidRDefault="00316EE2">
            <w:pPr>
              <w:jc w:val="both"/>
            </w:pPr>
            <w:r>
              <w:lastRenderedPageBreak/>
              <w:t>SECTION 3. Same as House version.</w:t>
            </w:r>
          </w:p>
          <w:p w:rsidR="004203BF" w:rsidRDefault="004203BF">
            <w:pPr>
              <w:jc w:val="both"/>
            </w:pPr>
          </w:p>
          <w:p w:rsidR="004203BF" w:rsidRDefault="004203BF">
            <w:pPr>
              <w:jc w:val="both"/>
            </w:pPr>
          </w:p>
        </w:tc>
        <w:tc>
          <w:tcPr>
            <w:tcW w:w="5760" w:type="dxa"/>
          </w:tcPr>
          <w:p w:rsidR="004203BF" w:rsidRDefault="004203BF">
            <w:pPr>
              <w:jc w:val="both"/>
            </w:pPr>
          </w:p>
        </w:tc>
      </w:tr>
    </w:tbl>
    <w:p w:rsidR="00AC7578" w:rsidRDefault="00AC7578"/>
    <w:sectPr w:rsidR="00AC7578" w:rsidSect="004203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BF" w:rsidRDefault="004203BF" w:rsidP="004203BF">
      <w:r>
        <w:separator/>
      </w:r>
    </w:p>
  </w:endnote>
  <w:endnote w:type="continuationSeparator" w:id="0">
    <w:p w:rsidR="004203BF" w:rsidRDefault="004203BF" w:rsidP="0042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E2" w:rsidRDefault="00F47E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BF" w:rsidRDefault="00C905DB">
    <w:pPr>
      <w:tabs>
        <w:tab w:val="center" w:pos="9360"/>
        <w:tab w:val="right" w:pos="18720"/>
      </w:tabs>
    </w:pPr>
    <w:fldSimple w:instr=" DOCPROPERTY  CCRF  \* MERGEFORMAT ">
      <w:r w:rsidR="00F47EE2">
        <w:t xml:space="preserve"> </w:t>
      </w:r>
    </w:fldSimple>
    <w:r w:rsidR="00316EE2">
      <w:tab/>
    </w:r>
    <w:r>
      <w:fldChar w:fldCharType="begin"/>
    </w:r>
    <w:r w:rsidR="00316EE2">
      <w:instrText xml:space="preserve"> PAGE </w:instrText>
    </w:r>
    <w:r>
      <w:fldChar w:fldCharType="separate"/>
    </w:r>
    <w:r w:rsidR="00B93E7C">
      <w:rPr>
        <w:noProof/>
      </w:rPr>
      <w:t>1</w:t>
    </w:r>
    <w:r>
      <w:fldChar w:fldCharType="end"/>
    </w:r>
    <w:r w:rsidR="00316EE2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E2" w:rsidRDefault="00F47E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BF" w:rsidRDefault="004203BF" w:rsidP="004203BF">
      <w:r>
        <w:separator/>
      </w:r>
    </w:p>
  </w:footnote>
  <w:footnote w:type="continuationSeparator" w:id="0">
    <w:p w:rsidR="004203BF" w:rsidRDefault="004203BF" w:rsidP="00420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E2" w:rsidRDefault="00F47E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E2" w:rsidRDefault="00F47E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E2" w:rsidRDefault="00F47E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3BF"/>
    <w:rsid w:val="00316EE2"/>
    <w:rsid w:val="00341FCF"/>
    <w:rsid w:val="004203BF"/>
    <w:rsid w:val="008D5216"/>
    <w:rsid w:val="00A774EE"/>
    <w:rsid w:val="00AC7578"/>
    <w:rsid w:val="00B93E7C"/>
    <w:rsid w:val="00C905DB"/>
    <w:rsid w:val="00CB0EEA"/>
    <w:rsid w:val="00D960C7"/>
    <w:rsid w:val="00F4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B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7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EE2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47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EE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3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HB3788-SAA</dc:title>
  <dc:subject/>
  <dc:creator>LEK</dc:creator>
  <cp:keywords/>
  <dc:description/>
  <cp:lastModifiedBy>Greg Tingle</cp:lastModifiedBy>
  <cp:revision>3</cp:revision>
  <dcterms:created xsi:type="dcterms:W3CDTF">2011-05-21T16:08:00Z</dcterms:created>
  <dcterms:modified xsi:type="dcterms:W3CDTF">2011-05-24T22:59:00Z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11.141.98</vt:lpwstr>
  </property>
  <property fmtid="{D5CDD505-2E9C-101B-9397-08002B2CF9AE}" pid="3" name="CCRF">
    <vt:lpwstr> </vt:lpwstr>
  </property>
</Properties>
</file>