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4741AA" w:rsidTr="004741AA">
        <w:trPr>
          <w:cantSplit/>
          <w:tblHeader/>
        </w:trPr>
        <w:tc>
          <w:tcPr>
            <w:tcW w:w="18740" w:type="dxa"/>
            <w:gridSpan w:val="3"/>
          </w:tcPr>
          <w:p w:rsidR="00201811" w:rsidRDefault="00782755">
            <w:pPr>
              <w:ind w:left="650"/>
              <w:jc w:val="center"/>
            </w:pPr>
            <w:bookmarkStart w:id="0" w:name="_GoBack"/>
            <w:bookmarkEnd w:id="0"/>
            <w:r>
              <w:rPr>
                <w:b/>
              </w:rPr>
              <w:t>House Bill  429</w:t>
            </w:r>
          </w:p>
          <w:p w:rsidR="00201811" w:rsidRDefault="00782755">
            <w:pPr>
              <w:ind w:left="650"/>
              <w:jc w:val="center"/>
            </w:pPr>
            <w:r>
              <w:t>Senate Amendments</w:t>
            </w:r>
          </w:p>
          <w:p w:rsidR="00201811" w:rsidRDefault="00782755">
            <w:pPr>
              <w:ind w:left="650"/>
              <w:jc w:val="center"/>
            </w:pPr>
            <w:r>
              <w:t>Section-by-Section Analysis</w:t>
            </w:r>
          </w:p>
          <w:p w:rsidR="00201811" w:rsidRDefault="00201811">
            <w:pPr>
              <w:jc w:val="center"/>
            </w:pPr>
          </w:p>
        </w:tc>
      </w:tr>
      <w:tr w:rsidR="00201811" w:rsidTr="004741AA">
        <w:trPr>
          <w:cantSplit/>
          <w:tblHeader/>
        </w:trPr>
        <w:tc>
          <w:tcPr>
            <w:tcW w:w="6248" w:type="dxa"/>
            <w:tcMar>
              <w:bottom w:w="188" w:type="dxa"/>
              <w:right w:w="0" w:type="dxa"/>
            </w:tcMar>
          </w:tcPr>
          <w:p w:rsidR="00201811" w:rsidRDefault="00782755">
            <w:pPr>
              <w:jc w:val="center"/>
            </w:pPr>
            <w:r>
              <w:t>HOUSE VERSION</w:t>
            </w:r>
          </w:p>
        </w:tc>
        <w:tc>
          <w:tcPr>
            <w:tcW w:w="6248" w:type="dxa"/>
            <w:tcMar>
              <w:bottom w:w="188" w:type="dxa"/>
              <w:right w:w="0" w:type="dxa"/>
            </w:tcMar>
          </w:tcPr>
          <w:p w:rsidR="00201811" w:rsidRDefault="00782755">
            <w:pPr>
              <w:jc w:val="center"/>
            </w:pPr>
            <w:r>
              <w:t>SENATE VERSION (IE)</w:t>
            </w:r>
          </w:p>
        </w:tc>
        <w:tc>
          <w:tcPr>
            <w:tcW w:w="6244" w:type="dxa"/>
            <w:tcMar>
              <w:bottom w:w="188" w:type="dxa"/>
              <w:right w:w="0" w:type="dxa"/>
            </w:tcMar>
          </w:tcPr>
          <w:p w:rsidR="00201811" w:rsidRDefault="00782755">
            <w:pPr>
              <w:jc w:val="center"/>
            </w:pPr>
            <w:r>
              <w:t>CONFERENCE</w:t>
            </w:r>
          </w:p>
        </w:tc>
      </w:tr>
      <w:tr w:rsidR="00201811" w:rsidTr="004741AA">
        <w:tc>
          <w:tcPr>
            <w:tcW w:w="6248" w:type="dxa"/>
          </w:tcPr>
          <w:p w:rsidR="00201811" w:rsidRDefault="00782755">
            <w:pPr>
              <w:jc w:val="both"/>
            </w:pPr>
            <w:r>
              <w:t>SECTION 1.  Section 2306.004(28-a), Government Code, is amended to read as follows:</w:t>
            </w:r>
          </w:p>
          <w:p w:rsidR="00201811" w:rsidRDefault="00782755">
            <w:pPr>
              <w:jc w:val="both"/>
            </w:pPr>
            <w:r>
              <w:t>(28-a)  "Rural area" means an area that is located:</w:t>
            </w:r>
          </w:p>
          <w:p w:rsidR="00201811" w:rsidRDefault="00782755">
            <w:pPr>
              <w:jc w:val="both"/>
            </w:pPr>
            <w:r>
              <w:t>(A)  outside the boundaries of a primary metropolitan statistical area or a metropolitan statistical area;</w:t>
            </w:r>
          </w:p>
          <w:p w:rsidR="00201811" w:rsidRDefault="00782755">
            <w:pPr>
              <w:jc w:val="both"/>
            </w:pPr>
            <w:r>
              <w:t xml:space="preserve">(B)  within the boundaries of a primary metropolitan statistical area or a metropolitan statistical area, if the statistical area has a population of 25,000 or less and does not share a boundary with an urban area; </w:t>
            </w:r>
            <w:r w:rsidRPr="000A471F">
              <w:rPr>
                <w:highlight w:val="darkGray"/>
              </w:rPr>
              <w:t>or</w:t>
            </w:r>
          </w:p>
          <w:p w:rsidR="00201811" w:rsidRDefault="00782755">
            <w:pPr>
              <w:jc w:val="both"/>
            </w:pPr>
            <w:r>
              <w:t>(C</w:t>
            </w:r>
            <w:r w:rsidRPr="00E2174C">
              <w:t xml:space="preserve">)  </w:t>
            </w:r>
            <w:r w:rsidRPr="000A471F">
              <w:rPr>
                <w:highlight w:val="darkGray"/>
              </w:rPr>
              <w:t xml:space="preserve">in an area that is eligible for </w:t>
            </w:r>
            <w:r w:rsidRPr="000A471F">
              <w:rPr>
                <w:highlight w:val="darkGray"/>
                <w:u w:val="single"/>
              </w:rPr>
              <w:t>federal financial assistance provided under Section 514, 515, or 516 of the Housing Act of 1949 (42 U.S.C. Section 1484, 1485, or 1486)</w:t>
            </w:r>
            <w:r>
              <w:t xml:space="preserve"> [</w:t>
            </w:r>
            <w:r>
              <w:rPr>
                <w:strike/>
              </w:rPr>
              <w:t>funding by the Texas Rural Development Office of the United States Department of Agriculture, other than an area that is located in a municipality with a population of more than 50,000</w:t>
            </w:r>
            <w:r>
              <w:t>].</w:t>
            </w:r>
          </w:p>
          <w:p w:rsidR="00201811" w:rsidRDefault="00201811">
            <w:pPr>
              <w:jc w:val="both"/>
            </w:pPr>
          </w:p>
        </w:tc>
        <w:tc>
          <w:tcPr>
            <w:tcW w:w="6248" w:type="dxa"/>
          </w:tcPr>
          <w:p w:rsidR="00201811" w:rsidRDefault="00782755">
            <w:pPr>
              <w:jc w:val="both"/>
            </w:pPr>
            <w:r>
              <w:t>SECTION 1.  Section 2306.004(28-a), Government Code, is amended to read as follows:</w:t>
            </w:r>
          </w:p>
          <w:p w:rsidR="00201811" w:rsidRDefault="00782755">
            <w:pPr>
              <w:jc w:val="both"/>
            </w:pPr>
            <w:r>
              <w:t>(28-a)  "Rural area" means an area that is located:</w:t>
            </w:r>
          </w:p>
          <w:p w:rsidR="00201811" w:rsidRDefault="00782755">
            <w:pPr>
              <w:jc w:val="both"/>
            </w:pPr>
            <w:r>
              <w:t xml:space="preserve">(A)  outside the boundaries of a primary metropolitan statistical area or a metropolitan statistical area; </w:t>
            </w:r>
            <w:r w:rsidRPr="000A471F">
              <w:rPr>
                <w:highlight w:val="darkGray"/>
                <w:u w:val="single"/>
              </w:rPr>
              <w:t>or</w:t>
            </w:r>
            <w:r>
              <w:t xml:space="preserve">  [FA1(1)]</w:t>
            </w:r>
          </w:p>
          <w:p w:rsidR="00201811" w:rsidRDefault="00782755">
            <w:pPr>
              <w:jc w:val="both"/>
            </w:pPr>
            <w:r>
              <w:t>(B)  within the boundaries of a primary metropolitan statistical area or a metropolitan statistical area, if the statistical area has a population of 25,000 or less and does not share a boundary with an urban area</w:t>
            </w:r>
            <w:r w:rsidRPr="00FA0AC5">
              <w:t>[</w:t>
            </w:r>
            <w:r w:rsidRPr="00FA0AC5">
              <w:rPr>
                <w:strike/>
              </w:rPr>
              <w:t xml:space="preserve">; </w:t>
            </w:r>
            <w:r w:rsidRPr="000A471F">
              <w:rPr>
                <w:strike/>
                <w:highlight w:val="darkGray"/>
              </w:rPr>
              <w:t>or</w:t>
            </w:r>
            <w:r>
              <w:t xml:space="preserve">  [FA1(2)]</w:t>
            </w:r>
          </w:p>
          <w:p w:rsidR="00201811" w:rsidRDefault="00782755">
            <w:pPr>
              <w:jc w:val="both"/>
            </w:pPr>
            <w:r>
              <w:t>[</w:t>
            </w:r>
            <w:r>
              <w:rPr>
                <w:strike/>
              </w:rPr>
              <w:t>(C)  in an area that is eligible for funding by the Texas Rural Development Office of the United States Department of Agriculture, other than an area that is located in a municipality with a population of more than 50,000</w:t>
            </w:r>
            <w:r>
              <w:t>].  [FA1(3)]</w:t>
            </w:r>
          </w:p>
          <w:p w:rsidR="00201811" w:rsidRDefault="00201811">
            <w:pPr>
              <w:jc w:val="both"/>
            </w:pPr>
          </w:p>
        </w:tc>
        <w:tc>
          <w:tcPr>
            <w:tcW w:w="6244" w:type="dxa"/>
          </w:tcPr>
          <w:p w:rsidR="00201811" w:rsidRDefault="00201811">
            <w:pPr>
              <w:jc w:val="both"/>
            </w:pPr>
          </w:p>
        </w:tc>
      </w:tr>
      <w:tr w:rsidR="00201811" w:rsidTr="004741AA">
        <w:tc>
          <w:tcPr>
            <w:tcW w:w="6248" w:type="dxa"/>
          </w:tcPr>
          <w:p w:rsidR="00201811" w:rsidRDefault="00782755">
            <w:pPr>
              <w:jc w:val="both"/>
            </w:pPr>
            <w:r w:rsidRPr="000A471F">
              <w:rPr>
                <w:highlight w:val="darkGray"/>
              </w:rPr>
              <w:t>No equivalent provision.</w:t>
            </w:r>
          </w:p>
          <w:p w:rsidR="00201811" w:rsidRDefault="00201811">
            <w:pPr>
              <w:jc w:val="both"/>
            </w:pPr>
          </w:p>
        </w:tc>
        <w:tc>
          <w:tcPr>
            <w:tcW w:w="6248" w:type="dxa"/>
          </w:tcPr>
          <w:p w:rsidR="00201811" w:rsidRDefault="00782755">
            <w:pPr>
              <w:jc w:val="both"/>
            </w:pPr>
            <w:r>
              <w:t>SECTION __.  Section 2306.111, Government Code, is amended by adding Subsection (d-4) to read as follows:</w:t>
            </w:r>
          </w:p>
          <w:p w:rsidR="00201811" w:rsidRDefault="00782755">
            <w:pPr>
              <w:jc w:val="both"/>
            </w:pPr>
            <w:r>
              <w:rPr>
                <w:u w:val="single"/>
              </w:rPr>
              <w:t>(d-4)  Notwithstanding any other law, a proposed or existing development that, before September 1, 2013, has been awarded or has received federal financial assistance provided under Section 514, 515, or 516 of the Housing Act of 1949 (42 U.S.C. Section 1484, 1485, or 1486) may apply for low income housing tax credits allocated under Subsection (d-2) or (d-3) for the uniform state service region in which the development is located regardless of whether the development is located in a rural area.</w:t>
            </w:r>
            <w:r>
              <w:t xml:space="preserve">  [FA1(5)]</w:t>
            </w:r>
          </w:p>
          <w:p w:rsidR="00201811" w:rsidRDefault="00201811">
            <w:pPr>
              <w:jc w:val="both"/>
            </w:pPr>
          </w:p>
        </w:tc>
        <w:tc>
          <w:tcPr>
            <w:tcW w:w="6244" w:type="dxa"/>
          </w:tcPr>
          <w:p w:rsidR="00201811" w:rsidRDefault="00201811">
            <w:pPr>
              <w:jc w:val="both"/>
            </w:pPr>
          </w:p>
        </w:tc>
      </w:tr>
      <w:tr w:rsidR="00201811" w:rsidTr="004741AA">
        <w:tc>
          <w:tcPr>
            <w:tcW w:w="6248" w:type="dxa"/>
          </w:tcPr>
          <w:p w:rsidR="00201811" w:rsidRDefault="00782755">
            <w:pPr>
              <w:jc w:val="both"/>
            </w:pPr>
            <w:r w:rsidRPr="000A471F">
              <w:rPr>
                <w:highlight w:val="darkGray"/>
              </w:rPr>
              <w:t>No equivalent provision.</w:t>
            </w:r>
          </w:p>
          <w:p w:rsidR="00201811" w:rsidRDefault="00201811">
            <w:pPr>
              <w:jc w:val="both"/>
            </w:pPr>
          </w:p>
        </w:tc>
        <w:tc>
          <w:tcPr>
            <w:tcW w:w="6248" w:type="dxa"/>
          </w:tcPr>
          <w:p w:rsidR="00201811" w:rsidRDefault="00782755">
            <w:pPr>
              <w:jc w:val="both"/>
            </w:pPr>
            <w:r>
              <w:t xml:space="preserve">SECTION __.  The change in law made by this Act in amending Section 2306.004(28-a), Government Code, applies </w:t>
            </w:r>
            <w:r>
              <w:lastRenderedPageBreak/>
              <w:t>only to an application for financial assistance that is submitted by a housing development to the Texas Department of Housing and Community Affairs on or after September 1, 2013.  An application for financial assistance that is submitted by a housing development to the department before September 1, 2013, is governed by the law in effect when the application was submitted, and the former law is continued in effect for that purpose.  [FA1(5)]</w:t>
            </w:r>
          </w:p>
          <w:p w:rsidR="00201811" w:rsidRDefault="00201811">
            <w:pPr>
              <w:jc w:val="both"/>
            </w:pPr>
          </w:p>
        </w:tc>
        <w:tc>
          <w:tcPr>
            <w:tcW w:w="6244" w:type="dxa"/>
          </w:tcPr>
          <w:p w:rsidR="00201811" w:rsidRDefault="00201811">
            <w:pPr>
              <w:jc w:val="both"/>
            </w:pPr>
          </w:p>
        </w:tc>
      </w:tr>
      <w:tr w:rsidR="00201811" w:rsidTr="004741AA">
        <w:tc>
          <w:tcPr>
            <w:tcW w:w="6248" w:type="dxa"/>
          </w:tcPr>
          <w:p w:rsidR="00201811" w:rsidRDefault="00782755">
            <w:pPr>
              <w:jc w:val="both"/>
            </w:pPr>
            <w:r>
              <w:lastRenderedPageBreak/>
              <w:t>SECTION 2.  Section 2306.6702(12), Government Code, is repealed.</w:t>
            </w:r>
          </w:p>
          <w:p w:rsidR="00201811" w:rsidRDefault="00201811">
            <w:pPr>
              <w:jc w:val="both"/>
            </w:pPr>
          </w:p>
        </w:tc>
        <w:tc>
          <w:tcPr>
            <w:tcW w:w="6248" w:type="dxa"/>
          </w:tcPr>
          <w:p w:rsidR="00201811" w:rsidRDefault="00782755">
            <w:pPr>
              <w:jc w:val="both"/>
            </w:pPr>
            <w:r>
              <w:t>SECTION 2. Same as House version.</w:t>
            </w:r>
          </w:p>
          <w:p w:rsidR="00201811" w:rsidRDefault="00201811">
            <w:pPr>
              <w:jc w:val="both"/>
            </w:pPr>
          </w:p>
          <w:p w:rsidR="00201811" w:rsidRDefault="00201811">
            <w:pPr>
              <w:jc w:val="both"/>
            </w:pPr>
          </w:p>
        </w:tc>
        <w:tc>
          <w:tcPr>
            <w:tcW w:w="6244" w:type="dxa"/>
          </w:tcPr>
          <w:p w:rsidR="00201811" w:rsidRDefault="00201811">
            <w:pPr>
              <w:jc w:val="both"/>
            </w:pPr>
          </w:p>
        </w:tc>
      </w:tr>
      <w:tr w:rsidR="00201811" w:rsidTr="004741AA">
        <w:tc>
          <w:tcPr>
            <w:tcW w:w="6248" w:type="dxa"/>
          </w:tcPr>
          <w:p w:rsidR="00201811" w:rsidRDefault="00782755" w:rsidP="00EA3AA4">
            <w:pPr>
              <w:jc w:val="both"/>
            </w:pPr>
            <w:r>
              <w:t>SECTION 3.  The change in law made by this Act applies only to an application for financial assistance that is submitted to the Texas Department of Housing and Community Affairs during an application cycle that begins on or after the effective date of this Act.  An application for financial assistance that is submitted during an application cycle that began before the effective date of this Act is governed by the law in effect at the time the application cycle began, and the former law is continued in effect for that purpose.</w:t>
            </w:r>
          </w:p>
          <w:p w:rsidR="00206320" w:rsidRDefault="00206320" w:rsidP="00EA3AA4">
            <w:pPr>
              <w:jc w:val="both"/>
            </w:pPr>
          </w:p>
        </w:tc>
        <w:tc>
          <w:tcPr>
            <w:tcW w:w="6248" w:type="dxa"/>
          </w:tcPr>
          <w:p w:rsidR="00201811" w:rsidRDefault="00B10B6F">
            <w:pPr>
              <w:jc w:val="both"/>
            </w:pPr>
            <w:r>
              <w:t>[</w:t>
            </w:r>
            <w:r w:rsidR="004741AA">
              <w:t>Deleted by FA1(4)]</w:t>
            </w:r>
          </w:p>
          <w:p w:rsidR="00201811" w:rsidRDefault="00201811">
            <w:pPr>
              <w:jc w:val="both"/>
            </w:pPr>
          </w:p>
        </w:tc>
        <w:tc>
          <w:tcPr>
            <w:tcW w:w="6244" w:type="dxa"/>
          </w:tcPr>
          <w:p w:rsidR="00201811" w:rsidRDefault="00201811">
            <w:pPr>
              <w:jc w:val="both"/>
            </w:pPr>
          </w:p>
        </w:tc>
      </w:tr>
      <w:tr w:rsidR="00201811" w:rsidTr="004741AA">
        <w:tc>
          <w:tcPr>
            <w:tcW w:w="6248" w:type="dxa"/>
          </w:tcPr>
          <w:p w:rsidR="00201811" w:rsidRDefault="004741AA">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201811" w:rsidRDefault="00201811">
            <w:pPr>
              <w:jc w:val="both"/>
            </w:pPr>
          </w:p>
        </w:tc>
        <w:tc>
          <w:tcPr>
            <w:tcW w:w="6248" w:type="dxa"/>
          </w:tcPr>
          <w:p w:rsidR="00201811" w:rsidRDefault="00B10B6F">
            <w:pPr>
              <w:jc w:val="both"/>
            </w:pPr>
            <w:r>
              <w:t>[</w:t>
            </w:r>
            <w:r w:rsidR="004741AA">
              <w:t>Deleted by FA1(4</w:t>
            </w:r>
            <w:r w:rsidR="00782755">
              <w:t>)]</w:t>
            </w:r>
          </w:p>
          <w:p w:rsidR="00201811" w:rsidRDefault="00201811">
            <w:pPr>
              <w:jc w:val="both"/>
            </w:pPr>
          </w:p>
        </w:tc>
        <w:tc>
          <w:tcPr>
            <w:tcW w:w="6244" w:type="dxa"/>
          </w:tcPr>
          <w:p w:rsidR="00201811" w:rsidRDefault="00201811">
            <w:pPr>
              <w:jc w:val="both"/>
            </w:pPr>
          </w:p>
        </w:tc>
      </w:tr>
      <w:tr w:rsidR="00201811" w:rsidTr="004741AA">
        <w:tc>
          <w:tcPr>
            <w:tcW w:w="6248" w:type="dxa"/>
          </w:tcPr>
          <w:p w:rsidR="00201811" w:rsidRDefault="00EA3AA4">
            <w:pPr>
              <w:jc w:val="both"/>
            </w:pPr>
            <w:r w:rsidRPr="000A471F">
              <w:rPr>
                <w:highlight w:val="darkGray"/>
              </w:rPr>
              <w:lastRenderedPageBreak/>
              <w:t>No equivalent provision.</w:t>
            </w:r>
            <w:r>
              <w:t xml:space="preserve"> </w:t>
            </w:r>
          </w:p>
          <w:p w:rsidR="00201811" w:rsidRDefault="00201811">
            <w:pPr>
              <w:jc w:val="both"/>
            </w:pPr>
          </w:p>
        </w:tc>
        <w:tc>
          <w:tcPr>
            <w:tcW w:w="6248" w:type="dxa"/>
          </w:tcPr>
          <w:p w:rsidR="00201811" w:rsidRDefault="00782755" w:rsidP="00EA3AA4">
            <w:pPr>
              <w:jc w:val="both"/>
            </w:pPr>
            <w:r>
              <w:t>SECTION __.  This Act takes effect September 1, 2013.  [FA1(5)]</w:t>
            </w:r>
          </w:p>
          <w:p w:rsidR="00206320" w:rsidRDefault="00206320" w:rsidP="00EA3AA4">
            <w:pPr>
              <w:jc w:val="both"/>
            </w:pPr>
          </w:p>
        </w:tc>
        <w:tc>
          <w:tcPr>
            <w:tcW w:w="6244" w:type="dxa"/>
          </w:tcPr>
          <w:p w:rsidR="00201811" w:rsidRDefault="00201811">
            <w:pPr>
              <w:jc w:val="both"/>
            </w:pPr>
          </w:p>
        </w:tc>
      </w:tr>
    </w:tbl>
    <w:p w:rsidR="006D6FE0" w:rsidRDefault="006D6FE0"/>
    <w:sectPr w:rsidR="006D6FE0" w:rsidSect="00201811">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71F" w:rsidRDefault="000A471F" w:rsidP="00201811">
      <w:r>
        <w:separator/>
      </w:r>
    </w:p>
  </w:endnote>
  <w:endnote w:type="continuationSeparator" w:id="0">
    <w:p w:rsidR="000A471F" w:rsidRDefault="000A471F" w:rsidP="0020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873" w:rsidRDefault="006638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AA4" w:rsidRDefault="002B60F8">
    <w:pPr>
      <w:tabs>
        <w:tab w:val="center" w:pos="9360"/>
        <w:tab w:val="right" w:pos="18720"/>
      </w:tabs>
    </w:pPr>
    <w:fldSimple w:instr=" DOCPROPERTY  CCRF  \* MERGEFORMAT ">
      <w:r w:rsidR="00F40718">
        <w:t xml:space="preserve"> </w:t>
      </w:r>
    </w:fldSimple>
    <w:r w:rsidR="00EA3AA4">
      <w:tab/>
    </w:r>
    <w:r w:rsidR="00EA3AA4">
      <w:fldChar w:fldCharType="begin"/>
    </w:r>
    <w:r w:rsidR="00EA3AA4">
      <w:instrText xml:space="preserve"> PAGE </w:instrText>
    </w:r>
    <w:r w:rsidR="00EA3AA4">
      <w:fldChar w:fldCharType="separate"/>
    </w:r>
    <w:r w:rsidR="008863C6">
      <w:rPr>
        <w:noProof/>
      </w:rPr>
      <w:t>2</w:t>
    </w:r>
    <w:r w:rsidR="00EA3AA4">
      <w:fldChar w:fldCharType="end"/>
    </w:r>
    <w:r w:rsidR="00EA3AA4">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873" w:rsidRDefault="00663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71F" w:rsidRDefault="000A471F" w:rsidP="00201811">
      <w:r>
        <w:separator/>
      </w:r>
    </w:p>
  </w:footnote>
  <w:footnote w:type="continuationSeparator" w:id="0">
    <w:p w:rsidR="000A471F" w:rsidRDefault="000A471F" w:rsidP="00201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873" w:rsidRDefault="006638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873" w:rsidRDefault="006638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873" w:rsidRDefault="006638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811"/>
    <w:rsid w:val="000A471F"/>
    <w:rsid w:val="00201811"/>
    <w:rsid w:val="00206320"/>
    <w:rsid w:val="002B60F8"/>
    <w:rsid w:val="004741AA"/>
    <w:rsid w:val="00592D82"/>
    <w:rsid w:val="005B2E7F"/>
    <w:rsid w:val="00663873"/>
    <w:rsid w:val="006D6FE0"/>
    <w:rsid w:val="00782755"/>
    <w:rsid w:val="008863C6"/>
    <w:rsid w:val="00943A0B"/>
    <w:rsid w:val="00B10B6F"/>
    <w:rsid w:val="00E2174C"/>
    <w:rsid w:val="00EA3AA4"/>
    <w:rsid w:val="00F40718"/>
    <w:rsid w:val="00FA0AC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1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873"/>
    <w:pPr>
      <w:tabs>
        <w:tab w:val="center" w:pos="4680"/>
        <w:tab w:val="right" w:pos="9360"/>
      </w:tabs>
    </w:pPr>
  </w:style>
  <w:style w:type="character" w:customStyle="1" w:styleId="HeaderChar">
    <w:name w:val="Header Char"/>
    <w:link w:val="Header"/>
    <w:uiPriority w:val="99"/>
    <w:rsid w:val="00663873"/>
    <w:rPr>
      <w:sz w:val="22"/>
    </w:rPr>
  </w:style>
  <w:style w:type="paragraph" w:styleId="Footer">
    <w:name w:val="footer"/>
    <w:basedOn w:val="Normal"/>
    <w:link w:val="FooterChar"/>
    <w:uiPriority w:val="99"/>
    <w:unhideWhenUsed/>
    <w:rsid w:val="00663873"/>
    <w:pPr>
      <w:tabs>
        <w:tab w:val="center" w:pos="4680"/>
        <w:tab w:val="right" w:pos="9360"/>
      </w:tabs>
    </w:pPr>
  </w:style>
  <w:style w:type="character" w:customStyle="1" w:styleId="FooterChar">
    <w:name w:val="Footer Char"/>
    <w:link w:val="Footer"/>
    <w:uiPriority w:val="99"/>
    <w:rsid w:val="0066387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1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873"/>
    <w:pPr>
      <w:tabs>
        <w:tab w:val="center" w:pos="4680"/>
        <w:tab w:val="right" w:pos="9360"/>
      </w:tabs>
    </w:pPr>
  </w:style>
  <w:style w:type="character" w:customStyle="1" w:styleId="HeaderChar">
    <w:name w:val="Header Char"/>
    <w:link w:val="Header"/>
    <w:uiPriority w:val="99"/>
    <w:rsid w:val="00663873"/>
    <w:rPr>
      <w:sz w:val="22"/>
    </w:rPr>
  </w:style>
  <w:style w:type="paragraph" w:styleId="Footer">
    <w:name w:val="footer"/>
    <w:basedOn w:val="Normal"/>
    <w:link w:val="FooterChar"/>
    <w:uiPriority w:val="99"/>
    <w:unhideWhenUsed/>
    <w:rsid w:val="00663873"/>
    <w:pPr>
      <w:tabs>
        <w:tab w:val="center" w:pos="4680"/>
        <w:tab w:val="right" w:pos="9360"/>
      </w:tabs>
    </w:pPr>
  </w:style>
  <w:style w:type="character" w:customStyle="1" w:styleId="FooterChar">
    <w:name w:val="Footer Char"/>
    <w:link w:val="Footer"/>
    <w:uiPriority w:val="99"/>
    <w:rsid w:val="0066387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Pages>
  <Words>591</Words>
  <Characters>3369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HB429-SAA</vt:lpstr>
    </vt:vector>
  </TitlesOfParts>
  <Company>Texas Legislative Council</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HB429-SAA</dc:title>
  <dc:creator>JXW</dc:creator>
  <cp:lastModifiedBy>JXW</cp:lastModifiedBy>
  <cp:revision>2</cp:revision>
  <cp:lastPrinted>2013-05-15T22:40:00Z</cp:lastPrinted>
  <dcterms:created xsi:type="dcterms:W3CDTF">2013-05-15T23:10:00Z</dcterms:created>
  <dcterms:modified xsi:type="dcterms:W3CDTF">2013-05-15T23:10:00Z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