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54E1C" w:rsidTr="00D54E1C">
        <w:trPr>
          <w:cantSplit/>
          <w:tblHeader/>
        </w:trPr>
        <w:tc>
          <w:tcPr>
            <w:tcW w:w="18713" w:type="dxa"/>
            <w:gridSpan w:val="3"/>
          </w:tcPr>
          <w:p w:rsidR="00DD5A11" w:rsidRDefault="00315D51">
            <w:pPr>
              <w:ind w:left="650"/>
              <w:jc w:val="center"/>
            </w:pPr>
            <w:r>
              <w:rPr>
                <w:b/>
              </w:rPr>
              <w:t>House Bill  506</w:t>
            </w:r>
          </w:p>
          <w:p w:rsidR="00DD5A11" w:rsidRDefault="00315D51">
            <w:pPr>
              <w:ind w:left="650"/>
              <w:jc w:val="center"/>
            </w:pPr>
            <w:r>
              <w:t>Senate Amendments</w:t>
            </w:r>
          </w:p>
          <w:p w:rsidR="00DD5A11" w:rsidRDefault="00315D51">
            <w:pPr>
              <w:ind w:left="650"/>
              <w:jc w:val="center"/>
            </w:pPr>
            <w:r>
              <w:t>Section-by-Section Analysis</w:t>
            </w:r>
          </w:p>
          <w:p w:rsidR="00DD5A11" w:rsidRDefault="00DD5A11">
            <w:pPr>
              <w:jc w:val="center"/>
            </w:pPr>
          </w:p>
        </w:tc>
      </w:tr>
      <w:tr w:rsidR="00DD5A11">
        <w:trPr>
          <w:cantSplit/>
          <w:tblHeader/>
        </w:trPr>
        <w:tc>
          <w:tcPr>
            <w:tcW w:w="1667" w:type="pct"/>
            <w:tcMar>
              <w:bottom w:w="188" w:type="dxa"/>
              <w:right w:w="0" w:type="dxa"/>
            </w:tcMar>
          </w:tcPr>
          <w:p w:rsidR="00DD5A11" w:rsidRDefault="00315D51">
            <w:pPr>
              <w:jc w:val="center"/>
            </w:pPr>
            <w:r>
              <w:t>HOUSE VERSION</w:t>
            </w:r>
          </w:p>
        </w:tc>
        <w:tc>
          <w:tcPr>
            <w:tcW w:w="1667" w:type="pct"/>
            <w:tcMar>
              <w:bottom w:w="188" w:type="dxa"/>
              <w:right w:w="0" w:type="dxa"/>
            </w:tcMar>
          </w:tcPr>
          <w:p w:rsidR="00DD5A11" w:rsidRDefault="00315D51">
            <w:pPr>
              <w:jc w:val="center"/>
            </w:pPr>
            <w:r>
              <w:t>SENATE VERSION (IE)</w:t>
            </w:r>
          </w:p>
        </w:tc>
        <w:tc>
          <w:tcPr>
            <w:tcW w:w="1667" w:type="pct"/>
            <w:tcMar>
              <w:bottom w:w="188" w:type="dxa"/>
              <w:right w:w="0" w:type="dxa"/>
            </w:tcMar>
          </w:tcPr>
          <w:p w:rsidR="00DD5A11" w:rsidRDefault="00315D51">
            <w:pPr>
              <w:jc w:val="center"/>
            </w:pPr>
            <w:r>
              <w:t>CONFERENCE</w:t>
            </w:r>
          </w:p>
        </w:tc>
      </w:tr>
      <w:tr w:rsidR="00DD5A11">
        <w:tc>
          <w:tcPr>
            <w:tcW w:w="6473" w:type="dxa"/>
          </w:tcPr>
          <w:p w:rsidR="00DD5A11" w:rsidRDefault="00315D51">
            <w:pPr>
              <w:jc w:val="both"/>
            </w:pPr>
            <w:r>
              <w:t>SECTION 1.  Subchapter A, Chapter 85, Election Code, is amended by adding Section 85.010 to read as follows:</w:t>
            </w:r>
          </w:p>
          <w:p w:rsidR="00DD5A11" w:rsidRDefault="00315D51">
            <w:pPr>
              <w:jc w:val="both"/>
            </w:pPr>
            <w:r>
              <w:rPr>
                <w:u w:val="single"/>
              </w:rPr>
              <w:t xml:space="preserve">Sec. 85.010.  EARLY VOTING POLLING </w:t>
            </w:r>
            <w:r w:rsidRPr="00C92E12">
              <w:rPr>
                <w:highlight w:val="darkGray"/>
                <w:u w:val="single"/>
              </w:rPr>
              <w:t>PLACES</w:t>
            </w:r>
            <w:r>
              <w:rPr>
                <w:u w:val="single"/>
              </w:rPr>
              <w:t xml:space="preserve"> FOR CERTAIN ELECTIONS HELD BY POLITICAL SUBDIVISIONS.  (a)  This section applies to an election held by a political subdivision, other than a county, on the November uniform election date in which the political subdivision:</w:t>
            </w:r>
          </w:p>
          <w:p w:rsidR="00DD5A11" w:rsidRDefault="00315D51">
            <w:pPr>
              <w:jc w:val="both"/>
            </w:pPr>
            <w:r>
              <w:rPr>
                <w:u w:val="single"/>
              </w:rPr>
              <w:t>(1)  is not holding a joint election with a county in accordance with Chapter 271; and</w:t>
            </w:r>
          </w:p>
          <w:p w:rsidR="00DD5A11" w:rsidRDefault="00315D51">
            <w:pPr>
              <w:jc w:val="both"/>
            </w:pPr>
            <w:r>
              <w:rPr>
                <w:u w:val="single"/>
              </w:rPr>
              <w:t>(2)  has not executed a contract with a county elections officer under which the political subdivision and the county share early voting polling places for the election.</w:t>
            </w:r>
          </w:p>
          <w:p w:rsidR="00DD5A11" w:rsidRDefault="00315D51">
            <w:pPr>
              <w:jc w:val="both"/>
            </w:pPr>
            <w:r>
              <w:rPr>
                <w:u w:val="single"/>
              </w:rPr>
              <w:t>(b)  A political subdivision that holds an election described by Subsection (a) shall:</w:t>
            </w:r>
          </w:p>
          <w:p w:rsidR="00DD5A11" w:rsidRDefault="00315D51">
            <w:pPr>
              <w:jc w:val="both"/>
            </w:pPr>
            <w:r>
              <w:rPr>
                <w:u w:val="single"/>
              </w:rPr>
              <w:t xml:space="preserve">(1)  designate as </w:t>
            </w:r>
            <w:r w:rsidRPr="00C92E12">
              <w:rPr>
                <w:highlight w:val="darkGray"/>
                <w:u w:val="single"/>
              </w:rPr>
              <w:t>the</w:t>
            </w:r>
            <w:r>
              <w:rPr>
                <w:u w:val="single"/>
              </w:rPr>
              <w:t xml:space="preserve"> early voting polling </w:t>
            </w:r>
            <w:r w:rsidRPr="00C92E12">
              <w:rPr>
                <w:highlight w:val="darkGray"/>
                <w:u w:val="single"/>
              </w:rPr>
              <w:t>places</w:t>
            </w:r>
            <w:r>
              <w:rPr>
                <w:u w:val="single"/>
              </w:rPr>
              <w:t xml:space="preserve"> for the election any early voting polling place, other than a polling place established under Section 85.062(e), established by the county and located </w:t>
            </w:r>
            <w:r w:rsidRPr="00C92E12">
              <w:rPr>
                <w:highlight w:val="darkGray"/>
                <w:u w:val="single"/>
              </w:rPr>
              <w:t>in a county election precinct that contains territory from</w:t>
            </w:r>
            <w:r>
              <w:rPr>
                <w:u w:val="single"/>
              </w:rPr>
              <w:t xml:space="preserve"> the political subdivision</w:t>
            </w:r>
            <w:r w:rsidRPr="00C92E12">
              <w:rPr>
                <w:highlight w:val="darkGray"/>
                <w:u w:val="single"/>
              </w:rPr>
              <w:t>; or</w:t>
            </w:r>
          </w:p>
          <w:p w:rsidR="00DD5A11" w:rsidRPr="00C92E12" w:rsidRDefault="00315D51">
            <w:pPr>
              <w:jc w:val="both"/>
              <w:rPr>
                <w:highlight w:val="darkGray"/>
              </w:rPr>
            </w:pPr>
            <w:r w:rsidRPr="00C92E12">
              <w:rPr>
                <w:highlight w:val="darkGray"/>
                <w:u w:val="single"/>
              </w:rPr>
              <w:t>(2)  notwithstanding Section 85.002, designate another early voting polling place, other than a polling place established under Section 85.062(e), established by the county as an early voting polling place if the county does not establish an early voting polling place within the territory of the political subdivision.</w:t>
            </w:r>
          </w:p>
          <w:p w:rsidR="00DD5A11" w:rsidRDefault="00315D51">
            <w:pPr>
              <w:jc w:val="both"/>
            </w:pPr>
            <w:r w:rsidRPr="00C92E12">
              <w:rPr>
                <w:highlight w:val="darkGray"/>
                <w:u w:val="single"/>
              </w:rPr>
              <w:t>(c)  A political subdivision that holds an election described by Subsection (a) may establish an early voting polling place located in the territory of the political subdivision if one is not otherwise located in that area under this section.</w:t>
            </w:r>
          </w:p>
          <w:p w:rsidR="00DD5A11" w:rsidRDefault="00315D51">
            <w:pPr>
              <w:jc w:val="both"/>
            </w:pPr>
            <w:r>
              <w:rPr>
                <w:u w:val="single"/>
              </w:rPr>
              <w:t xml:space="preserve">(d)  A shared polling place established under Subsection (b) that is designated as a main early voting polling place by any </w:t>
            </w:r>
            <w:r>
              <w:rPr>
                <w:u w:val="single"/>
              </w:rPr>
              <w:lastRenderedPageBreak/>
              <w:t>political subdivision must be open for voting for all political subdivisions the polling place serves for at least the days and hours required of a main early voting polling place under Section 85.002 for the political subdivision making the designation.</w:t>
            </w:r>
          </w:p>
          <w:p w:rsidR="00DD5A11" w:rsidRDefault="00DD5A11">
            <w:pPr>
              <w:jc w:val="both"/>
            </w:pPr>
          </w:p>
        </w:tc>
        <w:tc>
          <w:tcPr>
            <w:tcW w:w="6480" w:type="dxa"/>
          </w:tcPr>
          <w:p w:rsidR="00DD5A11" w:rsidRDefault="00315D51">
            <w:pPr>
              <w:jc w:val="both"/>
            </w:pPr>
            <w:r>
              <w:lastRenderedPageBreak/>
              <w:t>SECTION 1.  Subchapter A, Chapter 85, Election Code, is amended by adding Section 85.010 to read as follows:</w:t>
            </w:r>
          </w:p>
          <w:p w:rsidR="00DD5A11" w:rsidRDefault="00315D51">
            <w:pPr>
              <w:jc w:val="both"/>
            </w:pPr>
            <w:r>
              <w:rPr>
                <w:u w:val="single"/>
              </w:rPr>
              <w:t xml:space="preserve">Sec. 85.010.  EARLY VOTING POLLING </w:t>
            </w:r>
            <w:r w:rsidRPr="00C92E12">
              <w:rPr>
                <w:highlight w:val="darkGray"/>
                <w:u w:val="single"/>
              </w:rPr>
              <w:t>PLACE</w:t>
            </w:r>
            <w:r>
              <w:rPr>
                <w:u w:val="single"/>
              </w:rPr>
              <w:t xml:space="preserve"> FOR CERTAIN ELECTIONS HELD BY POLITICAL SUBDIVISIONS.  (a)  This section applies to an election held by a political subdivision, other than a county, on the November uniform election date in which the political subdivision:</w:t>
            </w:r>
          </w:p>
          <w:p w:rsidR="00DD5A11" w:rsidRDefault="00315D51">
            <w:pPr>
              <w:jc w:val="both"/>
            </w:pPr>
            <w:r>
              <w:rPr>
                <w:u w:val="single"/>
              </w:rPr>
              <w:t>(1)  is not holding a joint election with a county in accordance with Chapter 271; and</w:t>
            </w:r>
          </w:p>
          <w:p w:rsidR="00DD5A11" w:rsidRDefault="00315D51">
            <w:pPr>
              <w:jc w:val="both"/>
            </w:pPr>
            <w:r>
              <w:rPr>
                <w:u w:val="single"/>
              </w:rPr>
              <w:t>(2)  has not executed a contract with a county elections officer under which the political subdivision and the county share early voting polling places for the election.</w:t>
            </w:r>
          </w:p>
          <w:p w:rsidR="00DD5A11" w:rsidRDefault="00315D51">
            <w:pPr>
              <w:jc w:val="both"/>
            </w:pPr>
            <w:r>
              <w:rPr>
                <w:u w:val="single"/>
              </w:rPr>
              <w:t xml:space="preserve">(b)  A political subdivision that holds an election described by Subsection (a) shall designate as </w:t>
            </w:r>
            <w:r w:rsidRPr="00C92E12">
              <w:rPr>
                <w:highlight w:val="darkGray"/>
                <w:u w:val="single"/>
              </w:rPr>
              <w:t>an</w:t>
            </w:r>
            <w:r>
              <w:rPr>
                <w:u w:val="single"/>
              </w:rPr>
              <w:t xml:space="preserve"> early voting polling </w:t>
            </w:r>
            <w:r w:rsidRPr="00C92E12">
              <w:rPr>
                <w:highlight w:val="darkGray"/>
                <w:u w:val="single"/>
              </w:rPr>
              <w:t>place</w:t>
            </w:r>
            <w:r>
              <w:rPr>
                <w:u w:val="single"/>
              </w:rPr>
              <w:t xml:space="preserve"> for the election any early voting polling place, other than a polling place established under Section 85.062(e), established by the county and located in the political subdivision.</w:t>
            </w:r>
            <w:r>
              <w:t xml:space="preserve">  [FA1]</w:t>
            </w: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54E1C" w:rsidRDefault="00D54E1C">
            <w:pPr>
              <w:jc w:val="both"/>
            </w:pPr>
          </w:p>
          <w:p w:rsidR="00DD5A11" w:rsidRDefault="00315D51">
            <w:pPr>
              <w:jc w:val="both"/>
            </w:pPr>
            <w:r>
              <w:rPr>
                <w:u w:val="single"/>
              </w:rPr>
              <w:t xml:space="preserve">(c)  A shared polling place established under Subsection (b) that is designated as a main early voting polling place by any </w:t>
            </w:r>
            <w:r>
              <w:rPr>
                <w:u w:val="single"/>
              </w:rPr>
              <w:lastRenderedPageBreak/>
              <w:t>political subdivision must be open for voting for all political subdivisions the polling place serves for at least the days and hours required of a main early voting polling place under Section 85.002 for the political subdivision making the designation.</w:t>
            </w:r>
          </w:p>
          <w:p w:rsidR="00DD5A11" w:rsidRDefault="00DD5A11">
            <w:pPr>
              <w:jc w:val="both"/>
            </w:pPr>
          </w:p>
        </w:tc>
        <w:tc>
          <w:tcPr>
            <w:tcW w:w="5760" w:type="dxa"/>
          </w:tcPr>
          <w:p w:rsidR="00DD5A11" w:rsidRDefault="00DD5A11">
            <w:pPr>
              <w:jc w:val="both"/>
            </w:pPr>
            <w:bookmarkStart w:id="0" w:name="_GoBack"/>
            <w:bookmarkEnd w:id="0"/>
          </w:p>
        </w:tc>
      </w:tr>
      <w:tr w:rsidR="00DD5A11">
        <w:tc>
          <w:tcPr>
            <w:tcW w:w="6473" w:type="dxa"/>
          </w:tcPr>
          <w:p w:rsidR="00DD5A11" w:rsidRDefault="00315D51">
            <w:pPr>
              <w:jc w:val="both"/>
            </w:pPr>
            <w:r>
              <w:lastRenderedPageBreak/>
              <w:t>SECTION 2.  This Act takes effect September 1, 2013.</w:t>
            </w:r>
          </w:p>
          <w:p w:rsidR="00DD5A11" w:rsidRDefault="00DD5A11">
            <w:pPr>
              <w:jc w:val="both"/>
            </w:pPr>
          </w:p>
        </w:tc>
        <w:tc>
          <w:tcPr>
            <w:tcW w:w="6480" w:type="dxa"/>
          </w:tcPr>
          <w:p w:rsidR="00DD5A11" w:rsidRDefault="00315D51">
            <w:pPr>
              <w:jc w:val="both"/>
            </w:pPr>
            <w:r>
              <w:t>SECTION 2. Same as House version.</w:t>
            </w:r>
          </w:p>
          <w:p w:rsidR="00DD5A11" w:rsidRDefault="00DD5A11">
            <w:pPr>
              <w:jc w:val="both"/>
            </w:pPr>
          </w:p>
          <w:p w:rsidR="00DD5A11" w:rsidRDefault="00DD5A11">
            <w:pPr>
              <w:jc w:val="both"/>
            </w:pPr>
          </w:p>
        </w:tc>
        <w:tc>
          <w:tcPr>
            <w:tcW w:w="5760" w:type="dxa"/>
          </w:tcPr>
          <w:p w:rsidR="00DD5A11" w:rsidRDefault="00DD5A11">
            <w:pPr>
              <w:jc w:val="both"/>
            </w:pPr>
          </w:p>
        </w:tc>
      </w:tr>
    </w:tbl>
    <w:p w:rsidR="00EB1B78" w:rsidRDefault="00EB1B78"/>
    <w:sectPr w:rsidR="00EB1B78" w:rsidSect="00DD5A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12" w:rsidRDefault="00C92E12" w:rsidP="00DD5A11">
      <w:r>
        <w:separator/>
      </w:r>
    </w:p>
  </w:endnote>
  <w:endnote w:type="continuationSeparator" w:id="0">
    <w:p w:rsidR="00C92E12" w:rsidRDefault="00C92E12" w:rsidP="00DD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5" w:rsidRDefault="00690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F0" w:rsidRDefault="0044700D">
    <w:pPr>
      <w:tabs>
        <w:tab w:val="center" w:pos="9360"/>
        <w:tab w:val="right" w:pos="18720"/>
      </w:tabs>
    </w:pPr>
    <w:fldSimple w:instr=" DOCPROPERTY  CCRF  \* MERGEFORMAT ">
      <w:r w:rsidR="001E6477">
        <w:t xml:space="preserve"> </w:t>
      </w:r>
    </w:fldSimple>
    <w:r w:rsidR="00160BF0">
      <w:tab/>
    </w:r>
    <w:r w:rsidR="00160BF0">
      <w:fldChar w:fldCharType="begin"/>
    </w:r>
    <w:r w:rsidR="00160BF0">
      <w:instrText xml:space="preserve"> PAGE </w:instrText>
    </w:r>
    <w:r w:rsidR="00160BF0">
      <w:fldChar w:fldCharType="separate"/>
    </w:r>
    <w:r w:rsidR="00B03AC9">
      <w:rPr>
        <w:noProof/>
      </w:rPr>
      <w:t>1</w:t>
    </w:r>
    <w:r w:rsidR="00160BF0">
      <w:fldChar w:fldCharType="end"/>
    </w:r>
    <w:r w:rsidR="00160BF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5" w:rsidRDefault="00690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12" w:rsidRDefault="00C92E12" w:rsidP="00DD5A11">
      <w:r>
        <w:separator/>
      </w:r>
    </w:p>
  </w:footnote>
  <w:footnote w:type="continuationSeparator" w:id="0">
    <w:p w:rsidR="00C92E12" w:rsidRDefault="00C92E12" w:rsidP="00DD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5" w:rsidRDefault="00690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5" w:rsidRDefault="00690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5" w:rsidRDefault="00690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11"/>
    <w:rsid w:val="00160BF0"/>
    <w:rsid w:val="001E6477"/>
    <w:rsid w:val="00315D51"/>
    <w:rsid w:val="0044700D"/>
    <w:rsid w:val="00690BA5"/>
    <w:rsid w:val="00767871"/>
    <w:rsid w:val="00B03AC9"/>
    <w:rsid w:val="00C92E12"/>
    <w:rsid w:val="00D54E1C"/>
    <w:rsid w:val="00DD5A11"/>
    <w:rsid w:val="00EB1B7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BA5"/>
    <w:pPr>
      <w:tabs>
        <w:tab w:val="center" w:pos="4680"/>
        <w:tab w:val="right" w:pos="9360"/>
      </w:tabs>
    </w:pPr>
  </w:style>
  <w:style w:type="character" w:customStyle="1" w:styleId="HeaderChar">
    <w:name w:val="Header Char"/>
    <w:link w:val="Header"/>
    <w:uiPriority w:val="99"/>
    <w:rsid w:val="00690BA5"/>
    <w:rPr>
      <w:sz w:val="22"/>
    </w:rPr>
  </w:style>
  <w:style w:type="paragraph" w:styleId="Footer">
    <w:name w:val="footer"/>
    <w:basedOn w:val="Normal"/>
    <w:link w:val="FooterChar"/>
    <w:uiPriority w:val="99"/>
    <w:unhideWhenUsed/>
    <w:rsid w:val="00690BA5"/>
    <w:pPr>
      <w:tabs>
        <w:tab w:val="center" w:pos="4680"/>
        <w:tab w:val="right" w:pos="9360"/>
      </w:tabs>
    </w:pPr>
  </w:style>
  <w:style w:type="character" w:customStyle="1" w:styleId="FooterChar">
    <w:name w:val="Footer Char"/>
    <w:link w:val="Footer"/>
    <w:uiPriority w:val="99"/>
    <w:rsid w:val="00690B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BA5"/>
    <w:pPr>
      <w:tabs>
        <w:tab w:val="center" w:pos="4680"/>
        <w:tab w:val="right" w:pos="9360"/>
      </w:tabs>
    </w:pPr>
  </w:style>
  <w:style w:type="character" w:customStyle="1" w:styleId="HeaderChar">
    <w:name w:val="Header Char"/>
    <w:link w:val="Header"/>
    <w:uiPriority w:val="99"/>
    <w:rsid w:val="00690BA5"/>
    <w:rPr>
      <w:sz w:val="22"/>
    </w:rPr>
  </w:style>
  <w:style w:type="paragraph" w:styleId="Footer">
    <w:name w:val="footer"/>
    <w:basedOn w:val="Normal"/>
    <w:link w:val="FooterChar"/>
    <w:uiPriority w:val="99"/>
    <w:unhideWhenUsed/>
    <w:rsid w:val="00690BA5"/>
    <w:pPr>
      <w:tabs>
        <w:tab w:val="center" w:pos="4680"/>
        <w:tab w:val="right" w:pos="9360"/>
      </w:tabs>
    </w:pPr>
  </w:style>
  <w:style w:type="character" w:customStyle="1" w:styleId="FooterChar">
    <w:name w:val="Footer Char"/>
    <w:link w:val="Footer"/>
    <w:uiPriority w:val="99"/>
    <w:rsid w:val="00690B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HB506-SAA</vt:lpstr>
    </vt:vector>
  </TitlesOfParts>
  <Company>Texas Legislative Council</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HB506-SAA</dc:title>
  <dc:creator>YES</dc:creator>
  <cp:lastModifiedBy>YES</cp:lastModifiedBy>
  <cp:revision>2</cp:revision>
  <dcterms:created xsi:type="dcterms:W3CDTF">2013-05-21T21:11:00Z</dcterms:created>
  <dcterms:modified xsi:type="dcterms:W3CDTF">2013-05-21T21:11:00Z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