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142E1" w:rsidTr="000142E1">
        <w:trPr>
          <w:cantSplit/>
          <w:tblHeader/>
        </w:trPr>
        <w:tc>
          <w:tcPr>
            <w:tcW w:w="18713" w:type="dxa"/>
            <w:gridSpan w:val="3"/>
          </w:tcPr>
          <w:p w:rsidR="004F4F78" w:rsidRDefault="00C4183E">
            <w:pPr>
              <w:ind w:left="650"/>
              <w:jc w:val="center"/>
            </w:pPr>
            <w:r>
              <w:rPr>
                <w:b/>
              </w:rPr>
              <w:t>House Bill  595</w:t>
            </w:r>
          </w:p>
          <w:p w:rsidR="004F4F78" w:rsidRDefault="00C4183E">
            <w:pPr>
              <w:ind w:left="650"/>
              <w:jc w:val="center"/>
            </w:pPr>
            <w:r>
              <w:t>Senate Amendments</w:t>
            </w:r>
          </w:p>
          <w:p w:rsidR="004F4F78" w:rsidRDefault="00C4183E">
            <w:pPr>
              <w:ind w:left="650"/>
              <w:jc w:val="center"/>
            </w:pPr>
            <w:r>
              <w:t>Section-by-Section Analysis</w:t>
            </w:r>
          </w:p>
          <w:p w:rsidR="004F4F78" w:rsidRDefault="004F4F78">
            <w:pPr>
              <w:jc w:val="center"/>
            </w:pPr>
          </w:p>
        </w:tc>
      </w:tr>
      <w:tr w:rsidR="004F4F78">
        <w:trPr>
          <w:cantSplit/>
          <w:tblHeader/>
        </w:trPr>
        <w:tc>
          <w:tcPr>
            <w:tcW w:w="1667" w:type="pct"/>
            <w:tcMar>
              <w:bottom w:w="188" w:type="dxa"/>
              <w:right w:w="0" w:type="dxa"/>
            </w:tcMar>
          </w:tcPr>
          <w:p w:rsidR="004F4F78" w:rsidRDefault="00C4183E">
            <w:pPr>
              <w:jc w:val="center"/>
            </w:pPr>
            <w:r>
              <w:t>HOUSE VERSION</w:t>
            </w:r>
          </w:p>
        </w:tc>
        <w:tc>
          <w:tcPr>
            <w:tcW w:w="1667" w:type="pct"/>
            <w:tcMar>
              <w:bottom w:w="188" w:type="dxa"/>
              <w:right w:w="0" w:type="dxa"/>
            </w:tcMar>
          </w:tcPr>
          <w:p w:rsidR="004F4F78" w:rsidRDefault="00C4183E">
            <w:pPr>
              <w:jc w:val="center"/>
            </w:pPr>
            <w:r>
              <w:t>SENATE VERSION (CS)</w:t>
            </w:r>
          </w:p>
        </w:tc>
        <w:tc>
          <w:tcPr>
            <w:tcW w:w="1667" w:type="pct"/>
            <w:tcMar>
              <w:bottom w:w="188" w:type="dxa"/>
              <w:right w:w="0" w:type="dxa"/>
            </w:tcMar>
          </w:tcPr>
          <w:p w:rsidR="004F4F78" w:rsidRDefault="00C4183E">
            <w:pPr>
              <w:jc w:val="center"/>
            </w:pPr>
            <w:r>
              <w:t>CONFERENCE</w:t>
            </w:r>
          </w:p>
        </w:tc>
      </w:tr>
      <w:tr w:rsidR="004F4F78">
        <w:tc>
          <w:tcPr>
            <w:tcW w:w="6473" w:type="dxa"/>
          </w:tcPr>
          <w:p w:rsidR="004F4F78" w:rsidRDefault="000142E1">
            <w:pPr>
              <w:jc w:val="both"/>
            </w:pPr>
            <w:r w:rsidRPr="00484D05">
              <w:rPr>
                <w:highlight w:val="darkGray"/>
              </w:rPr>
              <w:t>No equivalent provision</w:t>
            </w:r>
            <w:r w:rsidR="00BF7428" w:rsidRPr="00484D05">
              <w:rPr>
                <w:highlight w:val="darkGray"/>
              </w:rPr>
              <w:t>, but see SECTION 1(d) below</w:t>
            </w:r>
            <w:r w:rsidRPr="00484D05">
              <w:rPr>
                <w:highlight w:val="darkGray"/>
              </w:rPr>
              <w:t>.</w:t>
            </w:r>
          </w:p>
          <w:p w:rsidR="004F4F78" w:rsidRDefault="004F4F78">
            <w:pPr>
              <w:jc w:val="both"/>
            </w:pPr>
          </w:p>
        </w:tc>
        <w:tc>
          <w:tcPr>
            <w:tcW w:w="6480" w:type="dxa"/>
          </w:tcPr>
          <w:p w:rsidR="004F4F78" w:rsidRDefault="00C4183E">
            <w:pPr>
              <w:jc w:val="both"/>
            </w:pPr>
            <w:r>
              <w:t>SECTION 1.  Section 533.005(a-1), Government Code, is amended to read as follows:</w:t>
            </w:r>
          </w:p>
          <w:p w:rsidR="004F4F78" w:rsidRDefault="00C4183E">
            <w:pPr>
              <w:jc w:val="both"/>
            </w:pPr>
            <w:r>
              <w:t xml:space="preserve">(a-1)  The requirements imposed by Subsections (a)(23)(A), (B), and (C) do not apply, and may not be enforced, on and after August 31, </w:t>
            </w:r>
            <w:r>
              <w:rPr>
                <w:u w:val="single"/>
              </w:rPr>
              <w:t>2018</w:t>
            </w:r>
            <w:r>
              <w:t xml:space="preserve"> [</w:t>
            </w:r>
            <w:r>
              <w:rPr>
                <w:strike/>
              </w:rPr>
              <w:t>2013</w:t>
            </w:r>
            <w:r>
              <w:t>].</w:t>
            </w:r>
          </w:p>
          <w:p w:rsidR="004F4F78" w:rsidRDefault="004F4F78">
            <w:pPr>
              <w:jc w:val="both"/>
            </w:pPr>
          </w:p>
        </w:tc>
        <w:tc>
          <w:tcPr>
            <w:tcW w:w="5760" w:type="dxa"/>
          </w:tcPr>
          <w:p w:rsidR="004F4F78" w:rsidRDefault="004F4F78">
            <w:pPr>
              <w:jc w:val="both"/>
            </w:pPr>
          </w:p>
        </w:tc>
      </w:tr>
      <w:tr w:rsidR="004F4F78">
        <w:tc>
          <w:tcPr>
            <w:tcW w:w="6473" w:type="dxa"/>
          </w:tcPr>
          <w:p w:rsidR="000142E1" w:rsidRDefault="000142E1" w:rsidP="000142E1">
            <w:pPr>
              <w:jc w:val="both"/>
            </w:pPr>
            <w:r>
              <w:t>SECTION 1.  (a)  Chapters 38, 46, 83, 90, and 91, Health and Safety Code, are repealed.</w:t>
            </w:r>
          </w:p>
          <w:p w:rsidR="000142E1" w:rsidRDefault="000142E1" w:rsidP="000142E1">
            <w:pPr>
              <w:jc w:val="both"/>
            </w:pPr>
            <w:r>
              <w:t>(b)  Subchapters A and C, Chapter 86, Health and Safety Code, are repealed.</w:t>
            </w:r>
          </w:p>
          <w:p w:rsidR="000142E1" w:rsidRDefault="000142E1" w:rsidP="000142E1">
            <w:pPr>
              <w:jc w:val="both"/>
            </w:pPr>
            <w:r>
              <w:t>(c)  Sections 86.011 and 86.012, Health and Safety Code, are repealed.</w:t>
            </w:r>
          </w:p>
          <w:p w:rsidR="004F4F78" w:rsidRDefault="000142E1" w:rsidP="000142E1">
            <w:pPr>
              <w:jc w:val="both"/>
            </w:pPr>
            <w:r w:rsidRPr="00484D05">
              <w:rPr>
                <w:highlight w:val="darkGray"/>
              </w:rPr>
              <w:t>(d)  Section 533.005(a-1), Government Code, is repealed.</w:t>
            </w:r>
          </w:p>
        </w:tc>
        <w:tc>
          <w:tcPr>
            <w:tcW w:w="6480" w:type="dxa"/>
          </w:tcPr>
          <w:p w:rsidR="004F4F78" w:rsidRDefault="00C4183E">
            <w:pPr>
              <w:jc w:val="both"/>
            </w:pPr>
            <w:r>
              <w:t>SECTION 2.  (a)  Chapters 38, 46, 83, 90, and 91, Health and Safety Code, are repealed.</w:t>
            </w:r>
          </w:p>
          <w:p w:rsidR="004F4F78" w:rsidRDefault="00C4183E">
            <w:pPr>
              <w:jc w:val="both"/>
            </w:pPr>
            <w:r>
              <w:t>(b)  Subchapters A and C, Chapter 86, Health and Safety Code, are repealed.</w:t>
            </w:r>
          </w:p>
          <w:p w:rsidR="004F4F78" w:rsidRDefault="00C4183E">
            <w:pPr>
              <w:jc w:val="both"/>
            </w:pPr>
            <w:r>
              <w:t>(c)  Sections 86.011 and 86.012, Health and Safety Code, are repealed.</w:t>
            </w:r>
          </w:p>
          <w:p w:rsidR="004F4F78" w:rsidRDefault="004F4F78">
            <w:pPr>
              <w:jc w:val="both"/>
            </w:pPr>
          </w:p>
        </w:tc>
        <w:tc>
          <w:tcPr>
            <w:tcW w:w="5760" w:type="dxa"/>
          </w:tcPr>
          <w:p w:rsidR="004F4F78" w:rsidRDefault="004F4F78">
            <w:pPr>
              <w:jc w:val="both"/>
            </w:pPr>
          </w:p>
        </w:tc>
      </w:tr>
      <w:tr w:rsidR="004F4F78">
        <w:tc>
          <w:tcPr>
            <w:tcW w:w="6473" w:type="dxa"/>
          </w:tcPr>
          <w:p w:rsidR="004F4F78" w:rsidRDefault="00C4183E">
            <w:pPr>
              <w:jc w:val="both"/>
            </w:pPr>
            <w:r>
              <w:t>SECTION 2.  (a)  On September 1, 2013, the programs and system established under Chapters 38, 46, 83, 86, 90, and 91, Health and Safety Code, as the laws existed immediately before the effective date of this Act, are abolished.</w:t>
            </w:r>
          </w:p>
          <w:p w:rsidR="004F4F78" w:rsidRDefault="00C4183E">
            <w:pPr>
              <w:jc w:val="both"/>
            </w:pPr>
            <w:r>
              <w:t>(b)  On September 1, 2013, any money remaining in the tertiary care account is transferred to the general revenue fund and the account is abolished.</w:t>
            </w:r>
          </w:p>
          <w:p w:rsidR="004F4F78" w:rsidRDefault="00C4183E">
            <w:pPr>
              <w:jc w:val="both"/>
            </w:pPr>
            <w:r>
              <w:t>(c)  The repeal of Chapter 83, Health and Safety Code, by this Act does not affect a cause of action that accrued before the effective date of this Act.  A cause of action that accrued before the effective date of this Act is governed by the law in effect immediately before that date, and the former law is continued in effect for that purpose.</w:t>
            </w:r>
          </w:p>
          <w:p w:rsidR="004F4F78" w:rsidRDefault="004F4F78">
            <w:pPr>
              <w:jc w:val="both"/>
            </w:pPr>
          </w:p>
        </w:tc>
        <w:tc>
          <w:tcPr>
            <w:tcW w:w="6480" w:type="dxa"/>
          </w:tcPr>
          <w:p w:rsidR="004F4F78" w:rsidRDefault="00C4183E">
            <w:pPr>
              <w:jc w:val="both"/>
            </w:pPr>
            <w:r>
              <w:t>SECTION 3. Same as House version.</w:t>
            </w:r>
          </w:p>
          <w:p w:rsidR="004F4F78" w:rsidRDefault="004F4F78">
            <w:pPr>
              <w:jc w:val="both"/>
            </w:pPr>
          </w:p>
          <w:p w:rsidR="004F4F78" w:rsidRDefault="004F4F78">
            <w:pPr>
              <w:jc w:val="both"/>
            </w:pPr>
          </w:p>
        </w:tc>
        <w:tc>
          <w:tcPr>
            <w:tcW w:w="5760" w:type="dxa"/>
          </w:tcPr>
          <w:p w:rsidR="004F4F78" w:rsidRDefault="004F4F78">
            <w:pPr>
              <w:jc w:val="both"/>
            </w:pPr>
          </w:p>
        </w:tc>
      </w:tr>
      <w:tr w:rsidR="004F4F78">
        <w:tc>
          <w:tcPr>
            <w:tcW w:w="6473" w:type="dxa"/>
          </w:tcPr>
          <w:p w:rsidR="004F4F78" w:rsidRDefault="00C4183E">
            <w:pPr>
              <w:jc w:val="both"/>
            </w:pPr>
            <w:r>
              <w:t>SECTION 3.  On September 1, 2013:</w:t>
            </w:r>
          </w:p>
          <w:p w:rsidR="004F4F78" w:rsidRDefault="00C4183E">
            <w:pPr>
              <w:jc w:val="both"/>
            </w:pPr>
            <w:r>
              <w:t xml:space="preserve">(1)  the advisory council established under Section 86.003, </w:t>
            </w:r>
            <w:r>
              <w:lastRenderedPageBreak/>
              <w:t>Health and Safety Code, as the law existed immediately before the effective date of this Act, is abolished;</w:t>
            </w:r>
          </w:p>
          <w:p w:rsidR="004F4F78" w:rsidRDefault="00C4183E">
            <w:pPr>
              <w:jc w:val="both"/>
            </w:pPr>
            <w:r>
              <w:t>(2)  all property in the custody of the advisory council is transferred to the Department of State Health Services; and</w:t>
            </w:r>
          </w:p>
          <w:p w:rsidR="004F4F78" w:rsidRDefault="00C4183E">
            <w:pPr>
              <w:jc w:val="both"/>
            </w:pPr>
            <w:r>
              <w:t>(3)  all contracts, leases, rights, and obligations of the advisory council are transferred to the Department of State Health Services.</w:t>
            </w:r>
          </w:p>
          <w:p w:rsidR="004F4F78" w:rsidRDefault="004F4F78">
            <w:pPr>
              <w:jc w:val="both"/>
            </w:pPr>
          </w:p>
        </w:tc>
        <w:tc>
          <w:tcPr>
            <w:tcW w:w="6480" w:type="dxa"/>
          </w:tcPr>
          <w:p w:rsidR="004F4F78" w:rsidRDefault="00C4183E">
            <w:pPr>
              <w:jc w:val="both"/>
            </w:pPr>
            <w:r>
              <w:lastRenderedPageBreak/>
              <w:t>SECTION 4. Same as House version.</w:t>
            </w:r>
          </w:p>
          <w:p w:rsidR="004F4F78" w:rsidRDefault="004F4F78">
            <w:pPr>
              <w:jc w:val="both"/>
            </w:pPr>
          </w:p>
          <w:p w:rsidR="004F4F78" w:rsidRDefault="004F4F78">
            <w:pPr>
              <w:jc w:val="both"/>
            </w:pPr>
          </w:p>
        </w:tc>
        <w:tc>
          <w:tcPr>
            <w:tcW w:w="5760" w:type="dxa"/>
          </w:tcPr>
          <w:p w:rsidR="004F4F78" w:rsidRDefault="004F4F78">
            <w:pPr>
              <w:jc w:val="both"/>
            </w:pPr>
          </w:p>
        </w:tc>
      </w:tr>
      <w:tr w:rsidR="004F4F78">
        <w:tc>
          <w:tcPr>
            <w:tcW w:w="6473" w:type="dxa"/>
          </w:tcPr>
          <w:p w:rsidR="004F4F78" w:rsidRDefault="00C4183E">
            <w:pPr>
              <w:jc w:val="both"/>
            </w:pPr>
            <w:r>
              <w:lastRenderedPageBreak/>
              <w:t>SECTION 4.  On September 1, 2013:</w:t>
            </w:r>
          </w:p>
          <w:p w:rsidR="004F4F78" w:rsidRDefault="00C4183E">
            <w:pPr>
              <w:jc w:val="both"/>
            </w:pPr>
            <w:r>
              <w:t>(1)  the advisory committee established under Section 86.012, Health and Safety Code, as the law existed immediately before the effective date of this Act, is abolished;</w:t>
            </w:r>
          </w:p>
          <w:p w:rsidR="004F4F78" w:rsidRDefault="00C4183E">
            <w:pPr>
              <w:jc w:val="both"/>
            </w:pPr>
            <w:r>
              <w:t>(2)  all property in the custody of the advisory committee is transferred to the Department of State Health Services; and</w:t>
            </w:r>
          </w:p>
          <w:p w:rsidR="004F4F78" w:rsidRDefault="00C4183E">
            <w:pPr>
              <w:jc w:val="both"/>
            </w:pPr>
            <w:r>
              <w:t>(3)  all contracts, leases, rights, and obligations of the advisory committee are transferred to the Department of State Health Services.</w:t>
            </w:r>
          </w:p>
          <w:p w:rsidR="004F4F78" w:rsidRDefault="004F4F78">
            <w:pPr>
              <w:jc w:val="both"/>
            </w:pPr>
          </w:p>
        </w:tc>
        <w:tc>
          <w:tcPr>
            <w:tcW w:w="6480" w:type="dxa"/>
          </w:tcPr>
          <w:p w:rsidR="004F4F78" w:rsidRDefault="00C4183E">
            <w:pPr>
              <w:jc w:val="both"/>
            </w:pPr>
            <w:r>
              <w:t>SECTION 5. Same as House version.</w:t>
            </w:r>
          </w:p>
          <w:p w:rsidR="004F4F78" w:rsidRDefault="004F4F78">
            <w:pPr>
              <w:jc w:val="both"/>
            </w:pPr>
          </w:p>
          <w:p w:rsidR="004F4F78" w:rsidRDefault="004F4F78">
            <w:pPr>
              <w:jc w:val="both"/>
            </w:pPr>
          </w:p>
        </w:tc>
        <w:tc>
          <w:tcPr>
            <w:tcW w:w="5760" w:type="dxa"/>
          </w:tcPr>
          <w:p w:rsidR="004F4F78" w:rsidRDefault="004F4F78">
            <w:pPr>
              <w:jc w:val="both"/>
            </w:pPr>
          </w:p>
        </w:tc>
      </w:tr>
      <w:tr w:rsidR="004F4F78">
        <w:tc>
          <w:tcPr>
            <w:tcW w:w="6473" w:type="dxa"/>
          </w:tcPr>
          <w:p w:rsidR="004F4F78" w:rsidRDefault="00C4183E">
            <w:pPr>
              <w:jc w:val="both"/>
            </w:pPr>
            <w:r>
              <w:t>SECTION 5.  On September 1, 2013:</w:t>
            </w:r>
          </w:p>
          <w:p w:rsidR="004F4F78" w:rsidRDefault="00C4183E">
            <w:pPr>
              <w:jc w:val="both"/>
            </w:pPr>
            <w:r>
              <w:t>(1)  the advisory council established under Section 86.103, Health and Safety Code, as the law existed immediately before the effective date of this Act, is abolished;</w:t>
            </w:r>
          </w:p>
          <w:p w:rsidR="004F4F78" w:rsidRDefault="00C4183E">
            <w:pPr>
              <w:jc w:val="both"/>
            </w:pPr>
            <w:r>
              <w:t>(2)  all property in the custody of the advisory council is transferred to the Department of State Health Services; and</w:t>
            </w:r>
          </w:p>
          <w:p w:rsidR="004F4F78" w:rsidRDefault="00C4183E">
            <w:pPr>
              <w:jc w:val="both"/>
            </w:pPr>
            <w:r>
              <w:t>(3)  all contracts, leases, rights, and obligations of the advisory council are transferred to the Department of State Health Services.</w:t>
            </w:r>
          </w:p>
          <w:p w:rsidR="004F4F78" w:rsidRDefault="004F4F78">
            <w:pPr>
              <w:jc w:val="both"/>
            </w:pPr>
          </w:p>
        </w:tc>
        <w:tc>
          <w:tcPr>
            <w:tcW w:w="6480" w:type="dxa"/>
          </w:tcPr>
          <w:p w:rsidR="004F4F78" w:rsidRDefault="00C4183E">
            <w:pPr>
              <w:jc w:val="both"/>
            </w:pPr>
            <w:r>
              <w:t>SECTION 6. Same as House version.</w:t>
            </w:r>
          </w:p>
          <w:p w:rsidR="004F4F78" w:rsidRDefault="004F4F78">
            <w:pPr>
              <w:jc w:val="both"/>
            </w:pPr>
          </w:p>
          <w:p w:rsidR="004F4F78" w:rsidRDefault="004F4F78">
            <w:pPr>
              <w:jc w:val="both"/>
            </w:pPr>
          </w:p>
        </w:tc>
        <w:tc>
          <w:tcPr>
            <w:tcW w:w="5760" w:type="dxa"/>
          </w:tcPr>
          <w:p w:rsidR="004F4F78" w:rsidRDefault="004F4F78">
            <w:pPr>
              <w:jc w:val="both"/>
            </w:pPr>
          </w:p>
        </w:tc>
      </w:tr>
      <w:tr w:rsidR="004F4F78" w:rsidTr="006E4652">
        <w:trPr>
          <w:trHeight w:val="522"/>
        </w:trPr>
        <w:tc>
          <w:tcPr>
            <w:tcW w:w="6473" w:type="dxa"/>
          </w:tcPr>
          <w:p w:rsidR="004F4F78" w:rsidRDefault="00C4183E">
            <w:pPr>
              <w:jc w:val="both"/>
            </w:pPr>
            <w:r>
              <w:lastRenderedPageBreak/>
              <w:t>SECTION 6.  This Act takes effect September 1, 2013.</w:t>
            </w:r>
          </w:p>
          <w:p w:rsidR="004F4F78" w:rsidRDefault="004F4F78">
            <w:pPr>
              <w:jc w:val="both"/>
            </w:pPr>
          </w:p>
        </w:tc>
        <w:tc>
          <w:tcPr>
            <w:tcW w:w="6480" w:type="dxa"/>
          </w:tcPr>
          <w:p w:rsidR="004F4F78" w:rsidRPr="005A1B13" w:rsidRDefault="00C4183E" w:rsidP="006E4652">
            <w:pPr>
              <w:jc w:val="both"/>
              <w:rPr>
                <w:sz w:val="2"/>
                <w:szCs w:val="2"/>
              </w:rPr>
            </w:pPr>
            <w:r>
              <w:t>SECTION 7. Same as House version.</w:t>
            </w:r>
            <w:bookmarkStart w:id="0" w:name="_GoBack"/>
            <w:bookmarkEnd w:id="0"/>
          </w:p>
        </w:tc>
        <w:tc>
          <w:tcPr>
            <w:tcW w:w="5760" w:type="dxa"/>
          </w:tcPr>
          <w:p w:rsidR="004F4F78" w:rsidRDefault="004F4F78">
            <w:pPr>
              <w:jc w:val="both"/>
            </w:pPr>
          </w:p>
        </w:tc>
      </w:tr>
    </w:tbl>
    <w:p w:rsidR="005A1B13" w:rsidRDefault="005A1B13" w:rsidP="00BF7428">
      <w:pPr>
        <w:rPr>
          <w:sz w:val="2"/>
        </w:rPr>
      </w:pPr>
    </w:p>
    <w:p w:rsidR="005A1B13" w:rsidRPr="005A1B13" w:rsidRDefault="005A1B13" w:rsidP="005A1B13">
      <w:pPr>
        <w:rPr>
          <w:sz w:val="2"/>
        </w:rPr>
      </w:pPr>
    </w:p>
    <w:p w:rsidR="005A1B13" w:rsidRPr="005A1B13" w:rsidRDefault="005A1B13" w:rsidP="005A1B13">
      <w:pPr>
        <w:rPr>
          <w:sz w:val="2"/>
        </w:rPr>
      </w:pPr>
    </w:p>
    <w:p w:rsidR="005A1B13" w:rsidRPr="005A1B13" w:rsidRDefault="005A1B13" w:rsidP="005A1B13">
      <w:pPr>
        <w:rPr>
          <w:sz w:val="2"/>
        </w:rPr>
      </w:pPr>
    </w:p>
    <w:p w:rsidR="005A1B13" w:rsidRPr="005A1B13" w:rsidRDefault="005A1B13" w:rsidP="005A1B13">
      <w:pPr>
        <w:rPr>
          <w:sz w:val="2"/>
        </w:rPr>
      </w:pPr>
    </w:p>
    <w:p w:rsidR="005A1B13" w:rsidRPr="005A1B13" w:rsidRDefault="005A1B13" w:rsidP="005A1B13">
      <w:pPr>
        <w:rPr>
          <w:sz w:val="2"/>
        </w:rPr>
      </w:pPr>
    </w:p>
    <w:p w:rsidR="005A1B13" w:rsidRPr="005A1B13" w:rsidRDefault="005A1B13" w:rsidP="005A1B13">
      <w:pPr>
        <w:rPr>
          <w:sz w:val="2"/>
        </w:rPr>
      </w:pPr>
    </w:p>
    <w:p w:rsidR="005A1B13" w:rsidRPr="005A1B13" w:rsidRDefault="005A1B13" w:rsidP="005A1B13">
      <w:pPr>
        <w:rPr>
          <w:sz w:val="2"/>
        </w:rPr>
      </w:pPr>
    </w:p>
    <w:p w:rsidR="005A1B13" w:rsidRPr="005A1B13" w:rsidRDefault="005A1B13" w:rsidP="005A1B13">
      <w:pPr>
        <w:rPr>
          <w:sz w:val="2"/>
        </w:rPr>
      </w:pPr>
    </w:p>
    <w:p w:rsidR="005A1B13" w:rsidRDefault="005A1B13" w:rsidP="005A1B13">
      <w:pPr>
        <w:rPr>
          <w:sz w:val="2"/>
        </w:rPr>
      </w:pPr>
    </w:p>
    <w:p w:rsidR="005A1B13" w:rsidRDefault="005A1B13" w:rsidP="005A1B13">
      <w:pPr>
        <w:rPr>
          <w:sz w:val="2"/>
        </w:rPr>
      </w:pPr>
    </w:p>
    <w:p w:rsidR="000445BF" w:rsidRPr="005A1B13" w:rsidRDefault="005A1B13" w:rsidP="005A1B13">
      <w:pPr>
        <w:tabs>
          <w:tab w:val="left" w:pos="8526"/>
        </w:tabs>
        <w:rPr>
          <w:sz w:val="2"/>
        </w:rPr>
      </w:pPr>
      <w:r>
        <w:rPr>
          <w:sz w:val="2"/>
        </w:rPr>
        <w:tab/>
      </w:r>
    </w:p>
    <w:sectPr w:rsidR="000445BF" w:rsidRPr="005A1B13" w:rsidSect="004F4F7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05" w:rsidRDefault="00484D05" w:rsidP="004F4F78">
      <w:r>
        <w:separator/>
      </w:r>
    </w:p>
  </w:endnote>
  <w:endnote w:type="continuationSeparator" w:id="0">
    <w:p w:rsidR="00484D05" w:rsidRDefault="00484D05" w:rsidP="004F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E7" w:rsidRDefault="00FF7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78" w:rsidRDefault="005A1B13">
    <w:pPr>
      <w:tabs>
        <w:tab w:val="center" w:pos="9360"/>
        <w:tab w:val="right" w:pos="18720"/>
      </w:tabs>
    </w:pPr>
    <w:fldSimple w:instr=" DOCPROPERTY  CCRF  \* MERGEFORMAT ">
      <w:r w:rsidR="00FF7FE7">
        <w:t xml:space="preserve"> </w:t>
      </w:r>
    </w:fldSimple>
    <w:r w:rsidR="00C4183E">
      <w:tab/>
    </w:r>
    <w:r w:rsidR="004F4F78">
      <w:fldChar w:fldCharType="begin"/>
    </w:r>
    <w:r w:rsidR="00C4183E">
      <w:instrText xml:space="preserve"> PAGE </w:instrText>
    </w:r>
    <w:r w:rsidR="004F4F78">
      <w:fldChar w:fldCharType="separate"/>
    </w:r>
    <w:r w:rsidR="006E4652">
      <w:rPr>
        <w:noProof/>
      </w:rPr>
      <w:t>3</w:t>
    </w:r>
    <w:r w:rsidR="004F4F78">
      <w:fldChar w:fldCharType="end"/>
    </w:r>
    <w:r w:rsidR="00C4183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E7" w:rsidRDefault="00FF7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05" w:rsidRDefault="00484D05" w:rsidP="004F4F78">
      <w:r>
        <w:separator/>
      </w:r>
    </w:p>
  </w:footnote>
  <w:footnote w:type="continuationSeparator" w:id="0">
    <w:p w:rsidR="00484D05" w:rsidRDefault="00484D05" w:rsidP="004F4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E7" w:rsidRDefault="00FF7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E7" w:rsidRDefault="00FF7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E7" w:rsidRDefault="00FF7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78"/>
    <w:rsid w:val="000142E1"/>
    <w:rsid w:val="000445BF"/>
    <w:rsid w:val="000B7504"/>
    <w:rsid w:val="00484D05"/>
    <w:rsid w:val="004F4F78"/>
    <w:rsid w:val="005A1B13"/>
    <w:rsid w:val="006E4652"/>
    <w:rsid w:val="00BF7428"/>
    <w:rsid w:val="00C120C6"/>
    <w:rsid w:val="00C4183E"/>
    <w:rsid w:val="00FF7FE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7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0C6"/>
    <w:pPr>
      <w:tabs>
        <w:tab w:val="center" w:pos="4680"/>
        <w:tab w:val="right" w:pos="9360"/>
      </w:tabs>
    </w:pPr>
  </w:style>
  <w:style w:type="character" w:customStyle="1" w:styleId="HeaderChar">
    <w:name w:val="Header Char"/>
    <w:link w:val="Header"/>
    <w:uiPriority w:val="99"/>
    <w:rsid w:val="00C120C6"/>
    <w:rPr>
      <w:sz w:val="22"/>
    </w:rPr>
  </w:style>
  <w:style w:type="paragraph" w:styleId="Footer">
    <w:name w:val="footer"/>
    <w:basedOn w:val="Normal"/>
    <w:link w:val="FooterChar"/>
    <w:uiPriority w:val="99"/>
    <w:unhideWhenUsed/>
    <w:rsid w:val="00C120C6"/>
    <w:pPr>
      <w:tabs>
        <w:tab w:val="center" w:pos="4680"/>
        <w:tab w:val="right" w:pos="9360"/>
      </w:tabs>
    </w:pPr>
  </w:style>
  <w:style w:type="character" w:customStyle="1" w:styleId="FooterChar">
    <w:name w:val="Footer Char"/>
    <w:link w:val="Footer"/>
    <w:uiPriority w:val="99"/>
    <w:rsid w:val="00C120C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7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0C6"/>
    <w:pPr>
      <w:tabs>
        <w:tab w:val="center" w:pos="4680"/>
        <w:tab w:val="right" w:pos="9360"/>
      </w:tabs>
    </w:pPr>
  </w:style>
  <w:style w:type="character" w:customStyle="1" w:styleId="HeaderChar">
    <w:name w:val="Header Char"/>
    <w:link w:val="Header"/>
    <w:uiPriority w:val="99"/>
    <w:rsid w:val="00C120C6"/>
    <w:rPr>
      <w:sz w:val="22"/>
    </w:rPr>
  </w:style>
  <w:style w:type="paragraph" w:styleId="Footer">
    <w:name w:val="footer"/>
    <w:basedOn w:val="Normal"/>
    <w:link w:val="FooterChar"/>
    <w:uiPriority w:val="99"/>
    <w:unhideWhenUsed/>
    <w:rsid w:val="00C120C6"/>
    <w:pPr>
      <w:tabs>
        <w:tab w:val="center" w:pos="4680"/>
        <w:tab w:val="right" w:pos="9360"/>
      </w:tabs>
    </w:pPr>
  </w:style>
  <w:style w:type="character" w:customStyle="1" w:styleId="FooterChar">
    <w:name w:val="Footer Char"/>
    <w:link w:val="Footer"/>
    <w:uiPriority w:val="99"/>
    <w:rsid w:val="00C120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490</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HB595-SAA</vt:lpstr>
    </vt:vector>
  </TitlesOfParts>
  <Company>Texas Legislative Council</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HB595-SAA</dc:title>
  <dc:creator>CME</dc:creator>
  <cp:lastModifiedBy>WKS</cp:lastModifiedBy>
  <cp:revision>2</cp:revision>
  <cp:lastPrinted>2013-05-22T02:21:00Z</cp:lastPrinted>
  <dcterms:created xsi:type="dcterms:W3CDTF">2013-05-23T16:37:00Z</dcterms:created>
  <dcterms:modified xsi:type="dcterms:W3CDTF">2013-05-23T16:37:00Z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