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07938" w:rsidTr="00D07938">
        <w:trPr>
          <w:cantSplit/>
          <w:tblHeader/>
        </w:trPr>
        <w:tc>
          <w:tcPr>
            <w:tcW w:w="18713" w:type="dxa"/>
            <w:gridSpan w:val="3"/>
          </w:tcPr>
          <w:p w:rsidR="00627C10" w:rsidRDefault="0069759C">
            <w:pPr>
              <w:ind w:left="650"/>
              <w:jc w:val="center"/>
            </w:pPr>
            <w:r>
              <w:rPr>
                <w:b/>
              </w:rPr>
              <w:t>House Bill  674</w:t>
            </w:r>
          </w:p>
          <w:p w:rsidR="00627C10" w:rsidRDefault="0069759C">
            <w:pPr>
              <w:ind w:left="650"/>
              <w:jc w:val="center"/>
            </w:pPr>
            <w:r>
              <w:t>Senate Amendments</w:t>
            </w:r>
          </w:p>
          <w:p w:rsidR="00627C10" w:rsidRDefault="0069759C">
            <w:pPr>
              <w:ind w:left="650"/>
              <w:jc w:val="center"/>
            </w:pPr>
            <w:r>
              <w:t>Section-by-Section Analysis</w:t>
            </w:r>
          </w:p>
          <w:p w:rsidR="00627C10" w:rsidRDefault="00627C10">
            <w:pPr>
              <w:jc w:val="center"/>
            </w:pPr>
          </w:p>
        </w:tc>
      </w:tr>
      <w:tr w:rsidR="00627C10">
        <w:trPr>
          <w:cantSplit/>
          <w:tblHeader/>
        </w:trPr>
        <w:tc>
          <w:tcPr>
            <w:tcW w:w="1667" w:type="pct"/>
            <w:tcMar>
              <w:bottom w:w="188" w:type="dxa"/>
              <w:right w:w="0" w:type="dxa"/>
            </w:tcMar>
          </w:tcPr>
          <w:p w:rsidR="00627C10" w:rsidRDefault="0069759C">
            <w:pPr>
              <w:jc w:val="center"/>
            </w:pPr>
            <w:r>
              <w:t>HOUSE VERSION</w:t>
            </w:r>
          </w:p>
        </w:tc>
        <w:tc>
          <w:tcPr>
            <w:tcW w:w="1667" w:type="pct"/>
            <w:tcMar>
              <w:bottom w:w="188" w:type="dxa"/>
              <w:right w:w="0" w:type="dxa"/>
            </w:tcMar>
          </w:tcPr>
          <w:p w:rsidR="00627C10" w:rsidRDefault="0069759C">
            <w:pPr>
              <w:jc w:val="center"/>
            </w:pPr>
            <w:r>
              <w:t>SENATE VERSION (CS)</w:t>
            </w:r>
          </w:p>
        </w:tc>
        <w:tc>
          <w:tcPr>
            <w:tcW w:w="1667" w:type="pct"/>
            <w:tcMar>
              <w:bottom w:w="188" w:type="dxa"/>
              <w:right w:w="0" w:type="dxa"/>
            </w:tcMar>
          </w:tcPr>
          <w:p w:rsidR="00627C10" w:rsidRDefault="0069759C">
            <w:pPr>
              <w:jc w:val="center"/>
            </w:pPr>
            <w:r>
              <w:t>CONFERENCE</w:t>
            </w:r>
          </w:p>
        </w:tc>
      </w:tr>
      <w:tr w:rsidR="00627C10">
        <w:tc>
          <w:tcPr>
            <w:tcW w:w="6473" w:type="dxa"/>
          </w:tcPr>
          <w:p w:rsidR="00627C10" w:rsidRDefault="0069759C">
            <w:pPr>
              <w:jc w:val="both"/>
            </w:pPr>
            <w:r>
              <w:t>SECTION 1.  Section 211.007, Local Government Code, is amended by adding Subsection (c-1) to read as follows:</w:t>
            </w:r>
          </w:p>
          <w:p w:rsidR="0011456E" w:rsidRDefault="0011456E">
            <w:pPr>
              <w:jc w:val="both"/>
              <w:rPr>
                <w:u w:val="single"/>
              </w:rPr>
            </w:pPr>
          </w:p>
          <w:p w:rsidR="00627C10" w:rsidRDefault="0069759C">
            <w:pPr>
              <w:jc w:val="both"/>
            </w:pPr>
            <w:r>
              <w:rPr>
                <w:u w:val="single"/>
              </w:rPr>
              <w:t>(c-1)  Before the 10th day before the hearing date, written notice of each public hearing before the zoning commission on a proposed change in a zoning classification affecting residential or multifamily zoning shall be sent to each school district in which the property for which the change in classification is proposed is located.  The notice may be served by its deposit in the municipality, properly addressed with postage paid, in the United States mail.</w:t>
            </w:r>
          </w:p>
          <w:p w:rsidR="00627C10" w:rsidRDefault="00627C10">
            <w:pPr>
              <w:jc w:val="both"/>
            </w:pPr>
          </w:p>
        </w:tc>
        <w:tc>
          <w:tcPr>
            <w:tcW w:w="6480" w:type="dxa"/>
          </w:tcPr>
          <w:p w:rsidR="00627C10" w:rsidRDefault="0069759C">
            <w:pPr>
              <w:jc w:val="both"/>
            </w:pPr>
            <w:r>
              <w:t xml:space="preserve">SECTION 1.  Section 211.007, Local Government Code, is amended by adding Subsections (c-1) </w:t>
            </w:r>
            <w:r w:rsidRPr="007A510A">
              <w:t>and (c-2)</w:t>
            </w:r>
            <w:r>
              <w:t xml:space="preserve"> to read as follows:</w:t>
            </w:r>
          </w:p>
          <w:p w:rsidR="00627C10" w:rsidRDefault="0069759C">
            <w:pPr>
              <w:jc w:val="both"/>
            </w:pPr>
            <w:r>
              <w:rPr>
                <w:u w:val="single"/>
              </w:rPr>
              <w:t>(c-1)  Before the 10th day before the hearing date, written notice of each public hearing before the zoning commission on a proposed change in a zoning classification affecting residential or multifamily zoning shall be sent to each school district in which the property for which the change in classification is proposed is located.  The notice may be served by its deposit in the municipality, properly addressed with postage paid, in the United States mail.</w:t>
            </w:r>
          </w:p>
          <w:p w:rsidR="00627C10" w:rsidRDefault="0069759C">
            <w:pPr>
              <w:jc w:val="both"/>
            </w:pPr>
            <w:r w:rsidRPr="00AC033E">
              <w:rPr>
                <w:highlight w:val="darkGray"/>
                <w:u w:val="single"/>
              </w:rPr>
              <w:t>(c-2)  Subsection (c-1) does not apply to a municipality the majority of which is located in a county with a population of 100,000 or less, except that such a municipality must give notice under Subsection (c-1) to a school district that has territory in the municipality and requests the notice. For purposes of this subsection, if a school district makes a request for notice under Subsection (c-1), the municipality must give notice of each public hearing held following the request unless the school district requests that no further notices under Subsection (c-1) be given to the school district.</w:t>
            </w:r>
          </w:p>
        </w:tc>
        <w:tc>
          <w:tcPr>
            <w:tcW w:w="5760" w:type="dxa"/>
          </w:tcPr>
          <w:p w:rsidR="00627C10" w:rsidRDefault="00627C10">
            <w:pPr>
              <w:jc w:val="both"/>
            </w:pPr>
            <w:bookmarkStart w:id="0" w:name="_GoBack"/>
            <w:bookmarkEnd w:id="0"/>
          </w:p>
        </w:tc>
      </w:tr>
      <w:tr w:rsidR="00627C10">
        <w:tc>
          <w:tcPr>
            <w:tcW w:w="6473" w:type="dxa"/>
          </w:tcPr>
          <w:p w:rsidR="00627C10" w:rsidRDefault="0069759C">
            <w:pPr>
              <w:jc w:val="both"/>
            </w:pPr>
            <w:r>
              <w:t>SECTION 2.  The changes in law made by this Act apply only to a proposal to change a municipal zoning classification made on or after the effective date of this Act.  A proposal to change a municipal zoning classification made before the effective date of this Act is governed by the law in effect at the time the proposal was made, and the former law is continued in effect for that purpose.</w:t>
            </w:r>
          </w:p>
        </w:tc>
        <w:tc>
          <w:tcPr>
            <w:tcW w:w="6480" w:type="dxa"/>
          </w:tcPr>
          <w:p w:rsidR="00627C10" w:rsidRDefault="0069759C">
            <w:pPr>
              <w:jc w:val="both"/>
            </w:pPr>
            <w:r>
              <w:t>SECTION 2. Same as House version.</w:t>
            </w:r>
          </w:p>
          <w:p w:rsidR="00627C10" w:rsidRDefault="00627C10">
            <w:pPr>
              <w:jc w:val="both"/>
            </w:pPr>
          </w:p>
          <w:p w:rsidR="00627C10" w:rsidRDefault="00627C10">
            <w:pPr>
              <w:jc w:val="both"/>
            </w:pPr>
          </w:p>
        </w:tc>
        <w:tc>
          <w:tcPr>
            <w:tcW w:w="5760" w:type="dxa"/>
          </w:tcPr>
          <w:p w:rsidR="00627C10" w:rsidRDefault="00627C10">
            <w:pPr>
              <w:jc w:val="both"/>
            </w:pPr>
          </w:p>
        </w:tc>
      </w:tr>
      <w:tr w:rsidR="00627C10">
        <w:tc>
          <w:tcPr>
            <w:tcW w:w="6473" w:type="dxa"/>
          </w:tcPr>
          <w:p w:rsidR="00627C10" w:rsidRDefault="0069759C">
            <w:pPr>
              <w:jc w:val="both"/>
            </w:pPr>
            <w:r>
              <w:t>SECTION 3.  This Act takes effect September 1, 2013.</w:t>
            </w:r>
          </w:p>
        </w:tc>
        <w:tc>
          <w:tcPr>
            <w:tcW w:w="6480" w:type="dxa"/>
          </w:tcPr>
          <w:p w:rsidR="00627C10" w:rsidRDefault="0069759C">
            <w:pPr>
              <w:jc w:val="both"/>
            </w:pPr>
            <w:r>
              <w:t>SECTION 3. Same as House version.</w:t>
            </w:r>
          </w:p>
        </w:tc>
        <w:tc>
          <w:tcPr>
            <w:tcW w:w="5760" w:type="dxa"/>
          </w:tcPr>
          <w:p w:rsidR="00627C10" w:rsidRDefault="00627C10">
            <w:pPr>
              <w:jc w:val="both"/>
            </w:pPr>
          </w:p>
        </w:tc>
      </w:tr>
    </w:tbl>
    <w:p w:rsidR="005E47D9" w:rsidRDefault="005E47D9"/>
    <w:sectPr w:rsidR="005E47D9" w:rsidSect="00627C1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FD" w:rsidRDefault="00694DFD" w:rsidP="00627C10">
      <w:r>
        <w:separator/>
      </w:r>
    </w:p>
  </w:endnote>
  <w:endnote w:type="continuationSeparator" w:id="0">
    <w:p w:rsidR="00694DFD" w:rsidRDefault="00694DFD" w:rsidP="0062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05" w:rsidRDefault="00633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10" w:rsidRDefault="00E957FB">
    <w:pPr>
      <w:tabs>
        <w:tab w:val="center" w:pos="9360"/>
        <w:tab w:val="right" w:pos="18720"/>
      </w:tabs>
    </w:pPr>
    <w:fldSimple w:instr=" DOCPROPERTY  CCRF  \* MERGEFORMAT ">
      <w:r w:rsidR="00AC033E">
        <w:t xml:space="preserve"> </w:t>
      </w:r>
    </w:fldSimple>
    <w:r w:rsidR="0069759C">
      <w:tab/>
    </w:r>
    <w:r w:rsidR="00627C10">
      <w:fldChar w:fldCharType="begin"/>
    </w:r>
    <w:r w:rsidR="0069759C">
      <w:instrText xml:space="preserve"> PAGE </w:instrText>
    </w:r>
    <w:r w:rsidR="00627C10">
      <w:fldChar w:fldCharType="separate"/>
    </w:r>
    <w:r w:rsidR="00D57E04">
      <w:rPr>
        <w:noProof/>
      </w:rPr>
      <w:t>1</w:t>
    </w:r>
    <w:r w:rsidR="00627C10">
      <w:fldChar w:fldCharType="end"/>
    </w:r>
    <w:r w:rsidR="0069759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05" w:rsidRDefault="00633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FD" w:rsidRDefault="00694DFD" w:rsidP="00627C10">
      <w:r>
        <w:separator/>
      </w:r>
    </w:p>
  </w:footnote>
  <w:footnote w:type="continuationSeparator" w:id="0">
    <w:p w:rsidR="00694DFD" w:rsidRDefault="00694DFD" w:rsidP="00627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05" w:rsidRDefault="00633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05" w:rsidRDefault="00633D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05" w:rsidRDefault="00633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10"/>
    <w:rsid w:val="0011456E"/>
    <w:rsid w:val="005E47D9"/>
    <w:rsid w:val="00627C10"/>
    <w:rsid w:val="00633D05"/>
    <w:rsid w:val="00694DFD"/>
    <w:rsid w:val="0069759C"/>
    <w:rsid w:val="007A510A"/>
    <w:rsid w:val="00AC033E"/>
    <w:rsid w:val="00D07938"/>
    <w:rsid w:val="00D57E04"/>
    <w:rsid w:val="00E957F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C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D05"/>
    <w:pPr>
      <w:tabs>
        <w:tab w:val="center" w:pos="4680"/>
        <w:tab w:val="right" w:pos="9360"/>
      </w:tabs>
    </w:pPr>
  </w:style>
  <w:style w:type="character" w:customStyle="1" w:styleId="HeaderChar">
    <w:name w:val="Header Char"/>
    <w:link w:val="Header"/>
    <w:uiPriority w:val="99"/>
    <w:rsid w:val="00633D05"/>
    <w:rPr>
      <w:sz w:val="22"/>
    </w:rPr>
  </w:style>
  <w:style w:type="paragraph" w:styleId="Footer">
    <w:name w:val="footer"/>
    <w:basedOn w:val="Normal"/>
    <w:link w:val="FooterChar"/>
    <w:uiPriority w:val="99"/>
    <w:unhideWhenUsed/>
    <w:rsid w:val="00633D05"/>
    <w:pPr>
      <w:tabs>
        <w:tab w:val="center" w:pos="4680"/>
        <w:tab w:val="right" w:pos="9360"/>
      </w:tabs>
    </w:pPr>
  </w:style>
  <w:style w:type="character" w:customStyle="1" w:styleId="FooterChar">
    <w:name w:val="Footer Char"/>
    <w:link w:val="Footer"/>
    <w:uiPriority w:val="99"/>
    <w:rsid w:val="00633D0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C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D05"/>
    <w:pPr>
      <w:tabs>
        <w:tab w:val="center" w:pos="4680"/>
        <w:tab w:val="right" w:pos="9360"/>
      </w:tabs>
    </w:pPr>
  </w:style>
  <w:style w:type="character" w:customStyle="1" w:styleId="HeaderChar">
    <w:name w:val="Header Char"/>
    <w:link w:val="Header"/>
    <w:uiPriority w:val="99"/>
    <w:rsid w:val="00633D05"/>
    <w:rPr>
      <w:sz w:val="22"/>
    </w:rPr>
  </w:style>
  <w:style w:type="paragraph" w:styleId="Footer">
    <w:name w:val="footer"/>
    <w:basedOn w:val="Normal"/>
    <w:link w:val="FooterChar"/>
    <w:uiPriority w:val="99"/>
    <w:unhideWhenUsed/>
    <w:rsid w:val="00633D05"/>
    <w:pPr>
      <w:tabs>
        <w:tab w:val="center" w:pos="4680"/>
        <w:tab w:val="right" w:pos="9360"/>
      </w:tabs>
    </w:pPr>
  </w:style>
  <w:style w:type="character" w:customStyle="1" w:styleId="FooterChar">
    <w:name w:val="Footer Char"/>
    <w:link w:val="Footer"/>
    <w:uiPriority w:val="99"/>
    <w:rsid w:val="00633D0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356</Words>
  <Characters>2034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HB674-SAA</vt:lpstr>
    </vt:vector>
  </TitlesOfParts>
  <Company>Texas Legislative Council</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HB674-SAA</dc:title>
  <dc:creator>YES</dc:creator>
  <cp:lastModifiedBy>YES</cp:lastModifiedBy>
  <cp:revision>2</cp:revision>
  <dcterms:created xsi:type="dcterms:W3CDTF">2013-05-21T00:15:00Z</dcterms:created>
  <dcterms:modified xsi:type="dcterms:W3CDTF">2013-05-21T00:15:00Z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