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46635" w:rsidTr="00646635">
        <w:trPr>
          <w:cantSplit/>
          <w:tblHeader/>
        </w:trPr>
        <w:tc>
          <w:tcPr>
            <w:tcW w:w="18740" w:type="dxa"/>
            <w:gridSpan w:val="3"/>
          </w:tcPr>
          <w:p w:rsidR="00D34B13" w:rsidRDefault="00FB4977">
            <w:pPr>
              <w:ind w:left="650"/>
              <w:jc w:val="center"/>
            </w:pPr>
            <w:bookmarkStart w:id="0" w:name="_GoBack"/>
            <w:bookmarkEnd w:id="0"/>
            <w:r>
              <w:rPr>
                <w:b/>
              </w:rPr>
              <w:t>House Bill  697</w:t>
            </w:r>
          </w:p>
          <w:p w:rsidR="00D34B13" w:rsidRDefault="00FB4977">
            <w:pPr>
              <w:ind w:left="650"/>
              <w:jc w:val="center"/>
            </w:pPr>
            <w:r>
              <w:t>Senate Amendments</w:t>
            </w:r>
          </w:p>
          <w:p w:rsidR="00D34B13" w:rsidRDefault="00FB4977">
            <w:pPr>
              <w:ind w:left="650"/>
              <w:jc w:val="center"/>
            </w:pPr>
            <w:r>
              <w:t>Section-by-Section Analysis</w:t>
            </w:r>
          </w:p>
          <w:p w:rsidR="00D34B13" w:rsidRDefault="00D34B13">
            <w:pPr>
              <w:jc w:val="center"/>
            </w:pPr>
          </w:p>
        </w:tc>
      </w:tr>
      <w:tr w:rsidR="00D34B13" w:rsidTr="00646635">
        <w:trPr>
          <w:cantSplit/>
          <w:tblHeader/>
        </w:trPr>
        <w:tc>
          <w:tcPr>
            <w:tcW w:w="6248" w:type="dxa"/>
            <w:tcMar>
              <w:bottom w:w="188" w:type="dxa"/>
              <w:right w:w="0" w:type="dxa"/>
            </w:tcMar>
          </w:tcPr>
          <w:p w:rsidR="00D34B13" w:rsidRDefault="00FB4977">
            <w:pPr>
              <w:jc w:val="center"/>
            </w:pPr>
            <w:r>
              <w:t>HOUSE VERSION</w:t>
            </w:r>
          </w:p>
        </w:tc>
        <w:tc>
          <w:tcPr>
            <w:tcW w:w="6248" w:type="dxa"/>
            <w:tcMar>
              <w:bottom w:w="188" w:type="dxa"/>
              <w:right w:w="0" w:type="dxa"/>
            </w:tcMar>
          </w:tcPr>
          <w:p w:rsidR="00D34B13" w:rsidRDefault="00FB4977">
            <w:pPr>
              <w:jc w:val="center"/>
            </w:pPr>
            <w:r>
              <w:t>SENATE VERSION (IE)</w:t>
            </w:r>
          </w:p>
        </w:tc>
        <w:tc>
          <w:tcPr>
            <w:tcW w:w="6244" w:type="dxa"/>
            <w:tcMar>
              <w:bottom w:w="188" w:type="dxa"/>
              <w:right w:w="0" w:type="dxa"/>
            </w:tcMar>
          </w:tcPr>
          <w:p w:rsidR="00D34B13" w:rsidRDefault="00FB4977">
            <w:pPr>
              <w:jc w:val="center"/>
            </w:pPr>
            <w:r>
              <w:t>CONFERENCE</w:t>
            </w:r>
          </w:p>
        </w:tc>
      </w:tr>
      <w:tr w:rsidR="00D34B13" w:rsidTr="00646635">
        <w:tc>
          <w:tcPr>
            <w:tcW w:w="6248" w:type="dxa"/>
          </w:tcPr>
          <w:p w:rsidR="00D34B13" w:rsidRDefault="00FB4977">
            <w:pPr>
              <w:jc w:val="both"/>
            </w:pPr>
            <w:r>
              <w:t>SECTION 1.  Section 151.314(d), Tax Code, is amended to read as follows:</w:t>
            </w:r>
          </w:p>
          <w:p w:rsidR="00D34B13" w:rsidRDefault="00FB4977">
            <w:pPr>
              <w:jc w:val="both"/>
            </w:pPr>
            <w:r>
              <w:t>(d)  Food products, meals, soft drinks, and candy for human consumption are exempted from the taxes imposed by this chapter if:</w:t>
            </w:r>
          </w:p>
          <w:p w:rsidR="00D34B13" w:rsidRDefault="00FB4977">
            <w:pPr>
              <w:jc w:val="both"/>
            </w:pPr>
            <w:r>
              <w:t xml:space="preserve">(1)  served by a public or private school, school district, student organization, </w:t>
            </w:r>
            <w:r>
              <w:rPr>
                <w:u w:val="single"/>
              </w:rPr>
              <w:t>booster club or other school support organization,</w:t>
            </w:r>
            <w:r>
              <w:t xml:space="preserve"> or parent-teacher association under an agreement with the proper school authorities in an elementary or secondary school during the regular school day or by a parent-teacher association during a fund-raising sale the proceeds of which do not benefit an individual;</w:t>
            </w:r>
          </w:p>
          <w:p w:rsidR="00D34B13" w:rsidRDefault="00FB4977">
            <w:pPr>
              <w:jc w:val="both"/>
            </w:pPr>
            <w:r>
              <w:t>(2)  sold by a church or at a function of a church;</w:t>
            </w:r>
          </w:p>
          <w:p w:rsidR="00D34B13" w:rsidRDefault="00FB4977">
            <w:pPr>
              <w:jc w:val="both"/>
            </w:pPr>
            <w:r>
              <w:t>(3)  served to a patient or inmate of a hospital or other institution licensed by the state for the care of humans; [</w:t>
            </w:r>
            <w:r>
              <w:rPr>
                <w:strike/>
              </w:rPr>
              <w:t>or</w:t>
            </w:r>
            <w:r>
              <w:t>]</w:t>
            </w:r>
          </w:p>
          <w:p w:rsidR="00D34B13" w:rsidRDefault="00FB4977">
            <w:pPr>
              <w:jc w:val="both"/>
            </w:pPr>
            <w:r>
              <w:t>(4)  served to a permanent resident of a retirement facility which provides permanent housing and residence to individuals, a majority of whom are 60 years or older</w:t>
            </w:r>
            <w:r>
              <w:rPr>
                <w:u w:val="single"/>
              </w:rPr>
              <w:t>; or</w:t>
            </w:r>
          </w:p>
          <w:p w:rsidR="00D34B13" w:rsidRDefault="00FB4977">
            <w:pPr>
              <w:jc w:val="both"/>
            </w:pPr>
            <w:r>
              <w:rPr>
                <w:u w:val="single"/>
              </w:rPr>
              <w:t>(5)  sold during an event sponsored or sanctioned by an elementary or secondary school or school district at a concession stand operated by a booster club or other school support organization formed to support the school or school district, but only if the proceeds from the sales benefit the school or school district</w:t>
            </w:r>
            <w:r>
              <w:t>.</w:t>
            </w:r>
          </w:p>
          <w:p w:rsidR="00D34B13" w:rsidRDefault="00D34B13">
            <w:pPr>
              <w:jc w:val="both"/>
            </w:pPr>
          </w:p>
        </w:tc>
        <w:tc>
          <w:tcPr>
            <w:tcW w:w="6248" w:type="dxa"/>
          </w:tcPr>
          <w:p w:rsidR="00D34B13" w:rsidRDefault="00FB4977">
            <w:pPr>
              <w:jc w:val="both"/>
            </w:pPr>
            <w:r>
              <w:t>SECTION 1. Same as House version.</w:t>
            </w:r>
          </w:p>
          <w:p w:rsidR="00D34B13" w:rsidRDefault="00D34B13">
            <w:pPr>
              <w:jc w:val="both"/>
            </w:pPr>
          </w:p>
          <w:p w:rsidR="00D34B13" w:rsidRDefault="00D34B13">
            <w:pPr>
              <w:jc w:val="both"/>
            </w:pPr>
          </w:p>
        </w:tc>
        <w:tc>
          <w:tcPr>
            <w:tcW w:w="6244" w:type="dxa"/>
          </w:tcPr>
          <w:p w:rsidR="00D34B13" w:rsidRDefault="00D34B13">
            <w:pPr>
              <w:jc w:val="both"/>
            </w:pPr>
          </w:p>
        </w:tc>
      </w:tr>
      <w:tr w:rsidR="00D34B13" w:rsidTr="00646635">
        <w:tc>
          <w:tcPr>
            <w:tcW w:w="6248" w:type="dxa"/>
          </w:tcPr>
          <w:p w:rsidR="00D34B13" w:rsidRDefault="00FB4977">
            <w:pPr>
              <w:jc w:val="both"/>
            </w:pPr>
            <w:r>
              <w:t>SECTION 2.  Subchapter H, Chapter 151, Tax Code, is amended by adding Section 151.3261 to read as follows:</w:t>
            </w:r>
          </w:p>
          <w:p w:rsidR="00D34B13" w:rsidRDefault="00FB4977">
            <w:pPr>
              <w:jc w:val="both"/>
            </w:pPr>
            <w:r>
              <w:rPr>
                <w:u w:val="single"/>
              </w:rPr>
              <w:t xml:space="preserve">Sec. 151.3261.  SCHOOL SPIRIT MERCHANDISE.  (a)  In this section, "school spirit merchandise" means tangible personal property intended to be worn or displayed as a show of support for an elementary or secondary school or school </w:t>
            </w:r>
            <w:r>
              <w:rPr>
                <w:u w:val="single"/>
              </w:rPr>
              <w:lastRenderedPageBreak/>
              <w:t>district.</w:t>
            </w:r>
          </w:p>
          <w:p w:rsidR="00D34B13" w:rsidRDefault="00FB4977">
            <w:pPr>
              <w:jc w:val="both"/>
            </w:pPr>
            <w:r>
              <w:rPr>
                <w:u w:val="single"/>
              </w:rPr>
              <w:t>(b)  School spirit merchandise sold by a booster club or other school support organization formed to support an elementary or secondary school or school district is exempted from the taxes imposed by this chapter if the proceeds from the sales benefit the school or school district and the merchandise is:</w:t>
            </w:r>
          </w:p>
          <w:p w:rsidR="00D34B13" w:rsidRDefault="00FB4977">
            <w:pPr>
              <w:jc w:val="both"/>
            </w:pPr>
            <w:r>
              <w:rPr>
                <w:u w:val="single"/>
              </w:rPr>
              <w:t>(1)  sold under an agreement with the proper school authorities in an elementary or secondary school during the regular school day; or</w:t>
            </w:r>
          </w:p>
          <w:p w:rsidR="00D34B13" w:rsidRDefault="00FB4977">
            <w:pPr>
              <w:jc w:val="both"/>
            </w:pPr>
            <w:r>
              <w:rPr>
                <w:u w:val="single"/>
              </w:rPr>
              <w:t>(2)  sold during an event sponsored or sanctioned by an elementary or secondary school or school district at a stand operated by the booster club or other school support organization.</w:t>
            </w:r>
          </w:p>
          <w:p w:rsidR="00D34B13" w:rsidRDefault="00D34B13">
            <w:pPr>
              <w:jc w:val="both"/>
            </w:pPr>
          </w:p>
        </w:tc>
        <w:tc>
          <w:tcPr>
            <w:tcW w:w="6248" w:type="dxa"/>
          </w:tcPr>
          <w:p w:rsidR="00D34B13" w:rsidRDefault="00FB4977">
            <w:pPr>
              <w:jc w:val="both"/>
            </w:pPr>
            <w:r w:rsidRPr="00561D17">
              <w:rPr>
                <w:highlight w:val="darkGray"/>
              </w:rPr>
              <w:lastRenderedPageBreak/>
              <w:t>No equivalent provision.</w:t>
            </w:r>
            <w:r w:rsidR="00646635">
              <w:t xml:space="preserve"> [Deleted by FA1]</w:t>
            </w:r>
          </w:p>
          <w:p w:rsidR="00D34B13" w:rsidRDefault="00D34B13">
            <w:pPr>
              <w:jc w:val="both"/>
            </w:pPr>
          </w:p>
        </w:tc>
        <w:tc>
          <w:tcPr>
            <w:tcW w:w="6244" w:type="dxa"/>
          </w:tcPr>
          <w:p w:rsidR="00D34B13" w:rsidRDefault="00D34B13">
            <w:pPr>
              <w:jc w:val="both"/>
            </w:pPr>
          </w:p>
        </w:tc>
      </w:tr>
      <w:tr w:rsidR="00D34B13" w:rsidTr="00646635">
        <w:tc>
          <w:tcPr>
            <w:tcW w:w="6248" w:type="dxa"/>
          </w:tcPr>
          <w:p w:rsidR="00D34B13" w:rsidRDefault="00FB4977">
            <w:pPr>
              <w:jc w:val="both"/>
            </w:pPr>
            <w:r>
              <w:lastRenderedPageBreak/>
              <w:t>SECTION 3.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D34B13" w:rsidRDefault="00D34B13">
            <w:pPr>
              <w:jc w:val="both"/>
            </w:pPr>
          </w:p>
        </w:tc>
        <w:tc>
          <w:tcPr>
            <w:tcW w:w="6248" w:type="dxa"/>
          </w:tcPr>
          <w:p w:rsidR="00D34B13" w:rsidRDefault="00FB4977">
            <w:pPr>
              <w:jc w:val="both"/>
            </w:pPr>
            <w:r>
              <w:t>SECTION 3. Same as House version.</w:t>
            </w:r>
          </w:p>
          <w:p w:rsidR="00D34B13" w:rsidRDefault="00D34B13">
            <w:pPr>
              <w:jc w:val="both"/>
            </w:pPr>
          </w:p>
          <w:p w:rsidR="00D34B13" w:rsidRDefault="00D34B13">
            <w:pPr>
              <w:jc w:val="both"/>
            </w:pPr>
          </w:p>
        </w:tc>
        <w:tc>
          <w:tcPr>
            <w:tcW w:w="6244" w:type="dxa"/>
          </w:tcPr>
          <w:p w:rsidR="00D34B13" w:rsidRDefault="00D34B13">
            <w:pPr>
              <w:jc w:val="both"/>
            </w:pPr>
          </w:p>
        </w:tc>
      </w:tr>
      <w:tr w:rsidR="00D34B13" w:rsidTr="00646635">
        <w:tc>
          <w:tcPr>
            <w:tcW w:w="6248" w:type="dxa"/>
          </w:tcPr>
          <w:p w:rsidR="00D34B13" w:rsidRDefault="00FB4977">
            <w:pPr>
              <w:jc w:val="both"/>
            </w:pPr>
            <w:r>
              <w:t>SECTION 4.  This Act takes effect September 1, 2013.</w:t>
            </w:r>
          </w:p>
          <w:p w:rsidR="00D34B13" w:rsidRDefault="00D34B13">
            <w:pPr>
              <w:jc w:val="both"/>
            </w:pPr>
          </w:p>
        </w:tc>
        <w:tc>
          <w:tcPr>
            <w:tcW w:w="6248" w:type="dxa"/>
          </w:tcPr>
          <w:p w:rsidR="00D34B13" w:rsidRDefault="00FB4977">
            <w:pPr>
              <w:jc w:val="both"/>
            </w:pPr>
            <w:r>
              <w:t>SECTION 4. Same as House version.</w:t>
            </w:r>
          </w:p>
          <w:p w:rsidR="00D34B13" w:rsidRDefault="00D34B13">
            <w:pPr>
              <w:jc w:val="both"/>
            </w:pPr>
          </w:p>
          <w:p w:rsidR="00D34B13" w:rsidRDefault="00D34B13">
            <w:pPr>
              <w:jc w:val="both"/>
            </w:pPr>
          </w:p>
        </w:tc>
        <w:tc>
          <w:tcPr>
            <w:tcW w:w="6244" w:type="dxa"/>
          </w:tcPr>
          <w:p w:rsidR="00D34B13" w:rsidRDefault="00D34B13">
            <w:pPr>
              <w:jc w:val="both"/>
            </w:pPr>
          </w:p>
        </w:tc>
      </w:tr>
    </w:tbl>
    <w:p w:rsidR="005C1403" w:rsidRDefault="005C1403"/>
    <w:sectPr w:rsidR="005C1403" w:rsidSect="00D34B1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FB" w:rsidRDefault="004738FB" w:rsidP="00D34B13">
      <w:r>
        <w:separator/>
      </w:r>
    </w:p>
  </w:endnote>
  <w:endnote w:type="continuationSeparator" w:id="0">
    <w:p w:rsidR="004738FB" w:rsidRDefault="004738FB" w:rsidP="00D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E9" w:rsidRDefault="00156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13" w:rsidRDefault="00DA4A79">
    <w:pPr>
      <w:tabs>
        <w:tab w:val="center" w:pos="9360"/>
        <w:tab w:val="right" w:pos="18720"/>
      </w:tabs>
    </w:pPr>
    <w:fldSimple w:instr=" DOCPROPERTY  CCRF  \* MERGEFORMAT ">
      <w:r w:rsidR="00561D17">
        <w:t xml:space="preserve"> </w:t>
      </w:r>
    </w:fldSimple>
    <w:r w:rsidR="00FB4977">
      <w:tab/>
    </w:r>
    <w:r w:rsidR="00D34B13">
      <w:fldChar w:fldCharType="begin"/>
    </w:r>
    <w:r w:rsidR="00FB4977">
      <w:instrText xml:space="preserve"> PAGE </w:instrText>
    </w:r>
    <w:r w:rsidR="00D34B13">
      <w:fldChar w:fldCharType="separate"/>
    </w:r>
    <w:r w:rsidR="00A87A54">
      <w:rPr>
        <w:noProof/>
      </w:rPr>
      <w:t>1</w:t>
    </w:r>
    <w:r w:rsidR="00D34B13">
      <w:fldChar w:fldCharType="end"/>
    </w:r>
    <w:r w:rsidR="00FB497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E9" w:rsidRDefault="0015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FB" w:rsidRDefault="004738FB" w:rsidP="00D34B13">
      <w:r>
        <w:separator/>
      </w:r>
    </w:p>
  </w:footnote>
  <w:footnote w:type="continuationSeparator" w:id="0">
    <w:p w:rsidR="004738FB" w:rsidRDefault="004738FB" w:rsidP="00D34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E9" w:rsidRDefault="00156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E9" w:rsidRDefault="00156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E9" w:rsidRDefault="00156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3"/>
    <w:rsid w:val="001565E9"/>
    <w:rsid w:val="004738FB"/>
    <w:rsid w:val="00561D17"/>
    <w:rsid w:val="005C1403"/>
    <w:rsid w:val="00646635"/>
    <w:rsid w:val="00980CEA"/>
    <w:rsid w:val="00A87A54"/>
    <w:rsid w:val="00D34B13"/>
    <w:rsid w:val="00DA4A79"/>
    <w:rsid w:val="00FB497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E9"/>
    <w:pPr>
      <w:tabs>
        <w:tab w:val="center" w:pos="4680"/>
        <w:tab w:val="right" w:pos="9360"/>
      </w:tabs>
    </w:pPr>
  </w:style>
  <w:style w:type="character" w:customStyle="1" w:styleId="HeaderChar">
    <w:name w:val="Header Char"/>
    <w:link w:val="Header"/>
    <w:uiPriority w:val="99"/>
    <w:rsid w:val="001565E9"/>
    <w:rPr>
      <w:sz w:val="22"/>
    </w:rPr>
  </w:style>
  <w:style w:type="paragraph" w:styleId="Footer">
    <w:name w:val="footer"/>
    <w:basedOn w:val="Normal"/>
    <w:link w:val="FooterChar"/>
    <w:uiPriority w:val="99"/>
    <w:unhideWhenUsed/>
    <w:rsid w:val="001565E9"/>
    <w:pPr>
      <w:tabs>
        <w:tab w:val="center" w:pos="4680"/>
        <w:tab w:val="right" w:pos="9360"/>
      </w:tabs>
    </w:pPr>
  </w:style>
  <w:style w:type="character" w:customStyle="1" w:styleId="FooterChar">
    <w:name w:val="Footer Char"/>
    <w:link w:val="Footer"/>
    <w:uiPriority w:val="99"/>
    <w:rsid w:val="001565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E9"/>
    <w:pPr>
      <w:tabs>
        <w:tab w:val="center" w:pos="4680"/>
        <w:tab w:val="right" w:pos="9360"/>
      </w:tabs>
    </w:pPr>
  </w:style>
  <w:style w:type="character" w:customStyle="1" w:styleId="HeaderChar">
    <w:name w:val="Header Char"/>
    <w:link w:val="Header"/>
    <w:uiPriority w:val="99"/>
    <w:rsid w:val="001565E9"/>
    <w:rPr>
      <w:sz w:val="22"/>
    </w:rPr>
  </w:style>
  <w:style w:type="paragraph" w:styleId="Footer">
    <w:name w:val="footer"/>
    <w:basedOn w:val="Normal"/>
    <w:link w:val="FooterChar"/>
    <w:uiPriority w:val="99"/>
    <w:unhideWhenUsed/>
    <w:rsid w:val="001565E9"/>
    <w:pPr>
      <w:tabs>
        <w:tab w:val="center" w:pos="4680"/>
        <w:tab w:val="right" w:pos="9360"/>
      </w:tabs>
    </w:pPr>
  </w:style>
  <w:style w:type="character" w:customStyle="1" w:styleId="FooterChar">
    <w:name w:val="Footer Char"/>
    <w:link w:val="Footer"/>
    <w:uiPriority w:val="99"/>
    <w:rsid w:val="001565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HB697-SAA</vt:lpstr>
    </vt:vector>
  </TitlesOfParts>
  <Company>Texas Legislative Council</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HB697-SAA</dc:title>
  <dc:creator>Wendy Spinks</dc:creator>
  <cp:lastModifiedBy>Wendy Spinks</cp:lastModifiedBy>
  <cp:revision>2</cp:revision>
  <dcterms:created xsi:type="dcterms:W3CDTF">2013-05-23T02:30:00Z</dcterms:created>
  <dcterms:modified xsi:type="dcterms:W3CDTF">2013-05-23T02:30:00Z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