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26915" w:rsidTr="00626915">
        <w:trPr>
          <w:cantSplit/>
          <w:tblHeader/>
        </w:trPr>
        <w:tc>
          <w:tcPr>
            <w:tcW w:w="18740" w:type="dxa"/>
            <w:gridSpan w:val="3"/>
          </w:tcPr>
          <w:p w:rsidR="008C2462" w:rsidRDefault="007450C5">
            <w:pPr>
              <w:ind w:left="650"/>
              <w:jc w:val="center"/>
            </w:pPr>
            <w:bookmarkStart w:id="0" w:name="_GoBack"/>
            <w:bookmarkEnd w:id="0"/>
            <w:r>
              <w:rPr>
                <w:b/>
              </w:rPr>
              <w:t>House Bill  857</w:t>
            </w:r>
          </w:p>
          <w:p w:rsidR="008C2462" w:rsidRDefault="007450C5">
            <w:pPr>
              <w:ind w:left="650"/>
              <w:jc w:val="center"/>
            </w:pPr>
            <w:r>
              <w:t>Senate Amendments</w:t>
            </w:r>
          </w:p>
          <w:p w:rsidR="008C2462" w:rsidRDefault="007450C5">
            <w:pPr>
              <w:ind w:left="650"/>
              <w:jc w:val="center"/>
            </w:pPr>
            <w:r>
              <w:t>Section-by-Section Analysis</w:t>
            </w:r>
          </w:p>
          <w:p w:rsidR="008C2462" w:rsidRDefault="008C2462">
            <w:pPr>
              <w:jc w:val="center"/>
            </w:pPr>
          </w:p>
        </w:tc>
      </w:tr>
      <w:tr w:rsidR="008C2462" w:rsidTr="00626915">
        <w:trPr>
          <w:cantSplit/>
          <w:tblHeader/>
        </w:trPr>
        <w:tc>
          <w:tcPr>
            <w:tcW w:w="6248" w:type="dxa"/>
            <w:tcMar>
              <w:bottom w:w="188" w:type="dxa"/>
              <w:right w:w="0" w:type="dxa"/>
            </w:tcMar>
          </w:tcPr>
          <w:p w:rsidR="008C2462" w:rsidRDefault="007450C5">
            <w:pPr>
              <w:jc w:val="center"/>
            </w:pPr>
            <w:r>
              <w:t>HOUSE VERSION</w:t>
            </w:r>
          </w:p>
        </w:tc>
        <w:tc>
          <w:tcPr>
            <w:tcW w:w="6248" w:type="dxa"/>
            <w:tcMar>
              <w:bottom w:w="188" w:type="dxa"/>
              <w:right w:w="0" w:type="dxa"/>
            </w:tcMar>
          </w:tcPr>
          <w:p w:rsidR="008C2462" w:rsidRDefault="007450C5">
            <w:pPr>
              <w:jc w:val="center"/>
            </w:pPr>
            <w:r>
              <w:t>SENATE VERSION (IE)</w:t>
            </w:r>
          </w:p>
        </w:tc>
        <w:tc>
          <w:tcPr>
            <w:tcW w:w="6244" w:type="dxa"/>
            <w:tcMar>
              <w:bottom w:w="188" w:type="dxa"/>
              <w:right w:w="0" w:type="dxa"/>
            </w:tcMar>
          </w:tcPr>
          <w:p w:rsidR="008C2462" w:rsidRDefault="007450C5">
            <w:pPr>
              <w:jc w:val="center"/>
            </w:pPr>
            <w:r>
              <w:t>CONFERENCE</w:t>
            </w:r>
          </w:p>
        </w:tc>
      </w:tr>
      <w:tr w:rsidR="008C2462" w:rsidTr="00626915">
        <w:tc>
          <w:tcPr>
            <w:tcW w:w="6248" w:type="dxa"/>
          </w:tcPr>
          <w:p w:rsidR="008C2462" w:rsidRDefault="007450C5">
            <w:pPr>
              <w:jc w:val="both"/>
            </w:pPr>
            <w:r>
              <w:t xml:space="preserve">SECTION 1.  Sections 16.0121(b), (b-1), </w:t>
            </w:r>
            <w:r w:rsidRPr="00E226A3">
              <w:t>and (c),</w:t>
            </w:r>
            <w:r>
              <w:t xml:space="preserve"> Water Code, are amended to read as follows:</w:t>
            </w:r>
          </w:p>
          <w:p w:rsidR="008C2462" w:rsidRDefault="007450C5">
            <w:pPr>
              <w:jc w:val="both"/>
            </w:pPr>
            <w:r>
              <w:t>(b)  Except as provided by Subsection (b-1), a retail public utility providing potable water [</w:t>
            </w:r>
            <w:r>
              <w:rPr>
                <w:strike/>
              </w:rPr>
              <w:t>that receives from the board financial assistance</w:t>
            </w:r>
            <w:r>
              <w:t>] shall perform and file with the board an annual water audit computing the utility's system water loss during the preceding year.</w:t>
            </w:r>
          </w:p>
          <w:p w:rsidR="008C2462" w:rsidRDefault="007450C5">
            <w:pPr>
              <w:jc w:val="both"/>
            </w:pPr>
            <w:r>
              <w:t xml:space="preserve">(b-1)  A retail public utility providing potable water that does not receive from the board financial assistance </w:t>
            </w:r>
            <w:r>
              <w:rPr>
                <w:u w:val="single"/>
              </w:rPr>
              <w:t xml:space="preserve">and is </w:t>
            </w:r>
            <w:r w:rsidRPr="0024647B">
              <w:rPr>
                <w:highlight w:val="darkGray"/>
                <w:u w:val="single"/>
              </w:rPr>
              <w:t>serving a population of</w:t>
            </w:r>
            <w:r>
              <w:rPr>
                <w:u w:val="single"/>
              </w:rPr>
              <w:t xml:space="preserve"> 3,300 or </w:t>
            </w:r>
            <w:r w:rsidRPr="0024647B">
              <w:rPr>
                <w:highlight w:val="darkGray"/>
                <w:u w:val="single"/>
              </w:rPr>
              <w:t>less</w:t>
            </w:r>
            <w:r>
              <w:t xml:space="preserve"> shall perform and file with the board every five years a water audit computing the utility's most recent annual system water loss.</w:t>
            </w:r>
          </w:p>
          <w:p w:rsidR="00E34FD6" w:rsidRDefault="00E34FD6">
            <w:pPr>
              <w:jc w:val="both"/>
            </w:pPr>
          </w:p>
          <w:p w:rsidR="008C2462" w:rsidRDefault="007450C5">
            <w:pPr>
              <w:jc w:val="both"/>
            </w:pPr>
            <w:r>
              <w:t>(c)  The board shall develop appropriate methodologies and submission dates for a water audit required under Subsection (b) or (b-1) for the following categories of retail public utilities:</w:t>
            </w:r>
          </w:p>
          <w:p w:rsidR="008C2462" w:rsidRDefault="007450C5">
            <w:pPr>
              <w:jc w:val="both"/>
            </w:pPr>
            <w:r>
              <w:t>(1)  retail public utilities serving populations of 100,000 or more;</w:t>
            </w:r>
          </w:p>
          <w:p w:rsidR="008C2462" w:rsidRDefault="007450C5">
            <w:pPr>
              <w:jc w:val="both"/>
            </w:pPr>
            <w:r>
              <w:t>(2)  retail public utilities serving populations of 50,000 or more but less than 100,000;</w:t>
            </w:r>
          </w:p>
          <w:p w:rsidR="008C2462" w:rsidRDefault="007450C5">
            <w:pPr>
              <w:jc w:val="both"/>
            </w:pPr>
            <w:r>
              <w:t xml:space="preserve">(3)  retail public utilities serving populations of </w:t>
            </w:r>
            <w:r w:rsidRPr="00E226A3">
              <w:t>[</w:t>
            </w:r>
            <w:r w:rsidRPr="00E226A3">
              <w:rPr>
                <w:strike/>
              </w:rPr>
              <w:t>more than</w:t>
            </w:r>
            <w:r w:rsidRPr="00E226A3">
              <w:t>]</w:t>
            </w:r>
            <w:r>
              <w:t xml:space="preserve"> 10,000 </w:t>
            </w:r>
            <w:r w:rsidRPr="00E226A3">
              <w:rPr>
                <w:u w:val="single"/>
              </w:rPr>
              <w:t>or more</w:t>
            </w:r>
            <w:r>
              <w:t xml:space="preserve"> but less than 50,000</w:t>
            </w:r>
            <w:r w:rsidRPr="00E226A3">
              <w:t>; [</w:t>
            </w:r>
            <w:r w:rsidRPr="00E226A3">
              <w:rPr>
                <w:strike/>
              </w:rPr>
              <w:t>and</w:t>
            </w:r>
            <w:r w:rsidRPr="00E226A3">
              <w:t>]</w:t>
            </w:r>
          </w:p>
          <w:p w:rsidR="008C2462" w:rsidRDefault="007450C5">
            <w:pPr>
              <w:jc w:val="both"/>
            </w:pPr>
            <w:r>
              <w:t xml:space="preserve">(4)  retail public utilities serving populations of </w:t>
            </w:r>
            <w:r>
              <w:rPr>
                <w:u w:val="single"/>
              </w:rPr>
              <w:t>more than 3,300 but less than</w:t>
            </w:r>
            <w:r>
              <w:t xml:space="preserve"> 10,000</w:t>
            </w:r>
            <w:r>
              <w:rPr>
                <w:u w:val="single"/>
              </w:rPr>
              <w:t>; and</w:t>
            </w:r>
          </w:p>
          <w:p w:rsidR="008C2462" w:rsidRDefault="007450C5">
            <w:pPr>
              <w:jc w:val="both"/>
            </w:pPr>
            <w:r>
              <w:rPr>
                <w:u w:val="single"/>
              </w:rPr>
              <w:t>(5)  retail public utilities serving populations of 3,300</w:t>
            </w:r>
            <w:r>
              <w:t xml:space="preserve"> or less.</w:t>
            </w:r>
          </w:p>
          <w:p w:rsidR="008C2462" w:rsidRDefault="008C2462">
            <w:pPr>
              <w:jc w:val="both"/>
            </w:pPr>
          </w:p>
        </w:tc>
        <w:tc>
          <w:tcPr>
            <w:tcW w:w="6248" w:type="dxa"/>
          </w:tcPr>
          <w:p w:rsidR="00626915" w:rsidRDefault="00626915" w:rsidP="00626915">
            <w:pPr>
              <w:jc w:val="both"/>
            </w:pPr>
            <w:r>
              <w:t>SECTION 1.  Sections 16.0121(b) and (b-1), Water Code, are amended to read as follows:  [FA1(2),FA2(1)]</w:t>
            </w:r>
          </w:p>
          <w:p w:rsidR="00626915" w:rsidRDefault="00626915" w:rsidP="00626915">
            <w:pPr>
              <w:jc w:val="both"/>
            </w:pPr>
            <w:r>
              <w:t>(b)  Except as provided by Subsection (b-1), a retail public utility providing potable water [</w:t>
            </w:r>
            <w:r>
              <w:rPr>
                <w:strike/>
              </w:rPr>
              <w:t>that receives from the board financial assistance</w:t>
            </w:r>
            <w:r>
              <w:t>] shall perform and file with the board an annual water audit computing the utility's system water loss during the preceding year.</w:t>
            </w:r>
          </w:p>
          <w:p w:rsidR="00626915" w:rsidRDefault="00626915" w:rsidP="00626915">
            <w:pPr>
              <w:jc w:val="both"/>
            </w:pPr>
            <w:r>
              <w:t xml:space="preserve">(b-1)  A retail public utility providing potable water that does not receive from the board financial assistance </w:t>
            </w:r>
            <w:r w:rsidRPr="00E226A3">
              <w:rPr>
                <w:u w:val="single"/>
              </w:rPr>
              <w:t xml:space="preserve">and is </w:t>
            </w:r>
            <w:r w:rsidRPr="0024647B">
              <w:rPr>
                <w:highlight w:val="darkGray"/>
                <w:u w:val="single"/>
              </w:rPr>
              <w:t>providing service to</w:t>
            </w:r>
            <w:r>
              <w:rPr>
                <w:u w:val="single"/>
              </w:rPr>
              <w:t xml:space="preserve"> 3,300 or </w:t>
            </w:r>
            <w:r w:rsidRPr="0024647B">
              <w:rPr>
                <w:highlight w:val="darkGray"/>
                <w:u w:val="single"/>
              </w:rPr>
              <w:t>fewer connections</w:t>
            </w:r>
            <w:r>
              <w:t xml:space="preserve"> shall perform and file with the board every five years a water audit computing the utility's most recent annual system water loss.  [FA1(1)]</w:t>
            </w:r>
          </w:p>
          <w:p w:rsidR="00626915" w:rsidRDefault="00626915" w:rsidP="00626915">
            <w:pPr>
              <w:jc w:val="both"/>
            </w:pPr>
            <w:r>
              <w:t>(c)  [Deleted by FA1(3),FA2(2)]</w:t>
            </w:r>
          </w:p>
          <w:p w:rsidR="008C2462" w:rsidRDefault="008C2462">
            <w:pPr>
              <w:jc w:val="both"/>
            </w:pPr>
          </w:p>
        </w:tc>
        <w:tc>
          <w:tcPr>
            <w:tcW w:w="6244" w:type="dxa"/>
          </w:tcPr>
          <w:p w:rsidR="008C2462" w:rsidRDefault="008C2462">
            <w:pPr>
              <w:jc w:val="both"/>
            </w:pPr>
          </w:p>
        </w:tc>
      </w:tr>
      <w:tr w:rsidR="008C2462" w:rsidTr="00626915">
        <w:tc>
          <w:tcPr>
            <w:tcW w:w="6248" w:type="dxa"/>
          </w:tcPr>
          <w:p w:rsidR="008C2462" w:rsidRDefault="007450C5">
            <w:pPr>
              <w:jc w:val="both"/>
            </w:pPr>
            <w:r>
              <w:t xml:space="preserve">SECTION 2.  Not later than </w:t>
            </w:r>
            <w:r w:rsidRPr="0024647B">
              <w:rPr>
                <w:highlight w:val="darkGray"/>
              </w:rPr>
              <w:t>September</w:t>
            </w:r>
            <w:r>
              <w:t xml:space="preserve"> 1, 2014, a retail public utility shall submit its initial annual water audit required by Section 16.0121(b), Water Code, as amended by this Act.  The initial water audit shall compute the utility's most recent </w:t>
            </w:r>
            <w:r>
              <w:lastRenderedPageBreak/>
              <w:t>annual system water loss.</w:t>
            </w:r>
          </w:p>
          <w:p w:rsidR="008C2462" w:rsidRDefault="008C2462">
            <w:pPr>
              <w:jc w:val="both"/>
            </w:pPr>
          </w:p>
        </w:tc>
        <w:tc>
          <w:tcPr>
            <w:tcW w:w="6248" w:type="dxa"/>
          </w:tcPr>
          <w:p w:rsidR="00626915" w:rsidRDefault="00626915" w:rsidP="00626915">
            <w:pPr>
              <w:jc w:val="both"/>
            </w:pPr>
            <w:r>
              <w:lastRenderedPageBreak/>
              <w:t xml:space="preserve">SECTION 2.  Not later than </w:t>
            </w:r>
            <w:r w:rsidRPr="0024647B">
              <w:rPr>
                <w:highlight w:val="darkGray"/>
              </w:rPr>
              <w:t>May</w:t>
            </w:r>
            <w:r>
              <w:t xml:space="preserve"> 1, 2014, a retail public utility shall submit its initial annual water audit required by Section 16.0121(b), Water Code, as amended by this Act.  The initial water audit shall compute the utility's most recent </w:t>
            </w:r>
            <w:r>
              <w:lastRenderedPageBreak/>
              <w:t>annual system water loss.</w:t>
            </w:r>
          </w:p>
          <w:p w:rsidR="008C2462" w:rsidRDefault="008C2462">
            <w:pPr>
              <w:jc w:val="both"/>
            </w:pPr>
          </w:p>
        </w:tc>
        <w:tc>
          <w:tcPr>
            <w:tcW w:w="6244" w:type="dxa"/>
          </w:tcPr>
          <w:p w:rsidR="008C2462" w:rsidRDefault="008C2462">
            <w:pPr>
              <w:jc w:val="both"/>
            </w:pPr>
          </w:p>
        </w:tc>
      </w:tr>
      <w:tr w:rsidR="008C2462" w:rsidTr="00626915">
        <w:tc>
          <w:tcPr>
            <w:tcW w:w="6248" w:type="dxa"/>
          </w:tcPr>
          <w:p w:rsidR="008C2462" w:rsidRDefault="007450C5">
            <w:pPr>
              <w:jc w:val="both"/>
            </w:pPr>
            <w:r>
              <w:lastRenderedPageBreak/>
              <w:t>SECTION 3.  This Act takes effect September 1, 2013.</w:t>
            </w:r>
          </w:p>
          <w:p w:rsidR="008C2462" w:rsidRDefault="008C2462">
            <w:pPr>
              <w:jc w:val="both"/>
            </w:pPr>
          </w:p>
        </w:tc>
        <w:tc>
          <w:tcPr>
            <w:tcW w:w="6248" w:type="dxa"/>
          </w:tcPr>
          <w:p w:rsidR="008C2462" w:rsidRDefault="007450C5">
            <w:pPr>
              <w:jc w:val="both"/>
            </w:pPr>
            <w:r>
              <w:t>SECTION 3. Same as House version.</w:t>
            </w:r>
          </w:p>
          <w:p w:rsidR="008C2462" w:rsidRDefault="008C2462">
            <w:pPr>
              <w:jc w:val="both"/>
            </w:pPr>
          </w:p>
          <w:p w:rsidR="008C2462" w:rsidRDefault="008C2462">
            <w:pPr>
              <w:jc w:val="both"/>
            </w:pPr>
          </w:p>
        </w:tc>
        <w:tc>
          <w:tcPr>
            <w:tcW w:w="6244" w:type="dxa"/>
          </w:tcPr>
          <w:p w:rsidR="008C2462" w:rsidRDefault="008C2462">
            <w:pPr>
              <w:jc w:val="both"/>
            </w:pPr>
          </w:p>
        </w:tc>
      </w:tr>
    </w:tbl>
    <w:p w:rsidR="00351A51" w:rsidRDefault="00351A51"/>
    <w:sectPr w:rsidR="00351A51" w:rsidSect="008C246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7B" w:rsidRDefault="0024647B" w:rsidP="008C2462">
      <w:r>
        <w:separator/>
      </w:r>
    </w:p>
  </w:endnote>
  <w:endnote w:type="continuationSeparator" w:id="0">
    <w:p w:rsidR="0024647B" w:rsidRDefault="0024647B" w:rsidP="008C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84" w:rsidRDefault="00612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A3" w:rsidRDefault="00E34FD6">
    <w:pPr>
      <w:tabs>
        <w:tab w:val="center" w:pos="9360"/>
        <w:tab w:val="right" w:pos="18720"/>
      </w:tabs>
    </w:pPr>
    <w:fldSimple w:instr=" DOCPROPERTY  CCRF  \* MERGEFORMAT ">
      <w:r w:rsidR="00816246">
        <w:t xml:space="preserve"> </w:t>
      </w:r>
    </w:fldSimple>
    <w:r w:rsidR="00E226A3">
      <w:tab/>
    </w:r>
    <w:r w:rsidR="00E226A3">
      <w:fldChar w:fldCharType="begin"/>
    </w:r>
    <w:r w:rsidR="00E226A3">
      <w:instrText xml:space="preserve"> PAGE </w:instrText>
    </w:r>
    <w:r w:rsidR="00E226A3">
      <w:fldChar w:fldCharType="separate"/>
    </w:r>
    <w:r w:rsidR="00E41AC5">
      <w:rPr>
        <w:noProof/>
      </w:rPr>
      <w:t>1</w:t>
    </w:r>
    <w:r w:rsidR="00E226A3">
      <w:fldChar w:fldCharType="end"/>
    </w:r>
    <w:r w:rsidR="00E226A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84" w:rsidRDefault="0061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7B" w:rsidRDefault="0024647B" w:rsidP="008C2462">
      <w:r>
        <w:separator/>
      </w:r>
    </w:p>
  </w:footnote>
  <w:footnote w:type="continuationSeparator" w:id="0">
    <w:p w:rsidR="0024647B" w:rsidRDefault="0024647B" w:rsidP="008C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84" w:rsidRDefault="00612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84" w:rsidRDefault="00612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84" w:rsidRDefault="00612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62"/>
    <w:rsid w:val="0024647B"/>
    <w:rsid w:val="00351A51"/>
    <w:rsid w:val="00612584"/>
    <w:rsid w:val="00626915"/>
    <w:rsid w:val="007450C5"/>
    <w:rsid w:val="00816246"/>
    <w:rsid w:val="008C2462"/>
    <w:rsid w:val="00920BBE"/>
    <w:rsid w:val="00DE5238"/>
    <w:rsid w:val="00E226A3"/>
    <w:rsid w:val="00E34FD6"/>
    <w:rsid w:val="00E41AC5"/>
    <w:rsid w:val="00E55E4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84"/>
    <w:pPr>
      <w:tabs>
        <w:tab w:val="center" w:pos="4680"/>
        <w:tab w:val="right" w:pos="9360"/>
      </w:tabs>
    </w:pPr>
  </w:style>
  <w:style w:type="character" w:customStyle="1" w:styleId="HeaderChar">
    <w:name w:val="Header Char"/>
    <w:link w:val="Header"/>
    <w:uiPriority w:val="99"/>
    <w:rsid w:val="00612584"/>
    <w:rPr>
      <w:sz w:val="22"/>
    </w:rPr>
  </w:style>
  <w:style w:type="paragraph" w:styleId="Footer">
    <w:name w:val="footer"/>
    <w:basedOn w:val="Normal"/>
    <w:link w:val="FooterChar"/>
    <w:uiPriority w:val="99"/>
    <w:unhideWhenUsed/>
    <w:rsid w:val="00612584"/>
    <w:pPr>
      <w:tabs>
        <w:tab w:val="center" w:pos="4680"/>
        <w:tab w:val="right" w:pos="9360"/>
      </w:tabs>
    </w:pPr>
  </w:style>
  <w:style w:type="character" w:customStyle="1" w:styleId="FooterChar">
    <w:name w:val="Footer Char"/>
    <w:link w:val="Footer"/>
    <w:uiPriority w:val="99"/>
    <w:rsid w:val="0061258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84"/>
    <w:pPr>
      <w:tabs>
        <w:tab w:val="center" w:pos="4680"/>
        <w:tab w:val="right" w:pos="9360"/>
      </w:tabs>
    </w:pPr>
  </w:style>
  <w:style w:type="character" w:customStyle="1" w:styleId="HeaderChar">
    <w:name w:val="Header Char"/>
    <w:link w:val="Header"/>
    <w:uiPriority w:val="99"/>
    <w:rsid w:val="00612584"/>
    <w:rPr>
      <w:sz w:val="22"/>
    </w:rPr>
  </w:style>
  <w:style w:type="paragraph" w:styleId="Footer">
    <w:name w:val="footer"/>
    <w:basedOn w:val="Normal"/>
    <w:link w:val="FooterChar"/>
    <w:uiPriority w:val="99"/>
    <w:unhideWhenUsed/>
    <w:rsid w:val="00612584"/>
    <w:pPr>
      <w:tabs>
        <w:tab w:val="center" w:pos="4680"/>
        <w:tab w:val="right" w:pos="9360"/>
      </w:tabs>
    </w:pPr>
  </w:style>
  <w:style w:type="character" w:customStyle="1" w:styleId="FooterChar">
    <w:name w:val="Footer Char"/>
    <w:link w:val="Footer"/>
    <w:uiPriority w:val="99"/>
    <w:rsid w:val="006125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409</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HB857-SAA</vt:lpstr>
    </vt:vector>
  </TitlesOfParts>
  <Company>Texas Legislative Council</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HB857-SAA</dc:title>
  <dc:creator>YES</dc:creator>
  <cp:lastModifiedBy>YES</cp:lastModifiedBy>
  <cp:revision>2</cp:revision>
  <dcterms:created xsi:type="dcterms:W3CDTF">2013-05-13T23:36:00Z</dcterms:created>
  <dcterms:modified xsi:type="dcterms:W3CDTF">2013-05-13T23:36:00Z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