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243BB" w:rsidTr="006243BB">
        <w:trPr>
          <w:cantSplit/>
          <w:tblHeader/>
        </w:trPr>
        <w:tc>
          <w:tcPr>
            <w:tcW w:w="18713" w:type="dxa"/>
            <w:gridSpan w:val="3"/>
          </w:tcPr>
          <w:p w:rsidR="008C37F4" w:rsidRDefault="003D1602">
            <w:pPr>
              <w:ind w:left="650"/>
              <w:jc w:val="center"/>
            </w:pPr>
            <w:r>
              <w:rPr>
                <w:b/>
              </w:rPr>
              <w:t>House Bill  870</w:t>
            </w:r>
          </w:p>
          <w:p w:rsidR="008C37F4" w:rsidRDefault="003D1602">
            <w:pPr>
              <w:ind w:left="650"/>
              <w:jc w:val="center"/>
            </w:pPr>
            <w:r>
              <w:t>Senate Amendments</w:t>
            </w:r>
          </w:p>
          <w:p w:rsidR="008C37F4" w:rsidRDefault="003D1602">
            <w:pPr>
              <w:ind w:left="650"/>
              <w:jc w:val="center"/>
            </w:pPr>
            <w:r>
              <w:t>Section-by-Section Analysis</w:t>
            </w:r>
          </w:p>
          <w:p w:rsidR="008C37F4" w:rsidRDefault="008C37F4">
            <w:pPr>
              <w:jc w:val="center"/>
            </w:pPr>
          </w:p>
        </w:tc>
      </w:tr>
      <w:tr w:rsidR="008C37F4">
        <w:trPr>
          <w:cantSplit/>
          <w:tblHeader/>
        </w:trPr>
        <w:tc>
          <w:tcPr>
            <w:tcW w:w="1667" w:type="pct"/>
            <w:tcMar>
              <w:bottom w:w="188" w:type="dxa"/>
              <w:right w:w="0" w:type="dxa"/>
            </w:tcMar>
          </w:tcPr>
          <w:p w:rsidR="008C37F4" w:rsidRDefault="003D1602">
            <w:pPr>
              <w:jc w:val="center"/>
            </w:pPr>
            <w:r>
              <w:t>HOUSE VERSION</w:t>
            </w:r>
          </w:p>
        </w:tc>
        <w:tc>
          <w:tcPr>
            <w:tcW w:w="1667" w:type="pct"/>
            <w:tcMar>
              <w:bottom w:w="188" w:type="dxa"/>
              <w:right w:w="0" w:type="dxa"/>
            </w:tcMar>
          </w:tcPr>
          <w:p w:rsidR="008C37F4" w:rsidRDefault="003D1602">
            <w:pPr>
              <w:jc w:val="center"/>
            </w:pPr>
            <w:r>
              <w:t>SENATE VERSION (IE)</w:t>
            </w:r>
          </w:p>
        </w:tc>
        <w:tc>
          <w:tcPr>
            <w:tcW w:w="1667" w:type="pct"/>
            <w:tcMar>
              <w:bottom w:w="188" w:type="dxa"/>
              <w:right w:w="0" w:type="dxa"/>
            </w:tcMar>
          </w:tcPr>
          <w:p w:rsidR="008C37F4" w:rsidRDefault="003D1602">
            <w:pPr>
              <w:jc w:val="center"/>
            </w:pPr>
            <w:r>
              <w:t>CONFERENCE</w:t>
            </w:r>
          </w:p>
        </w:tc>
      </w:tr>
      <w:tr w:rsidR="008C37F4">
        <w:tc>
          <w:tcPr>
            <w:tcW w:w="6473" w:type="dxa"/>
          </w:tcPr>
          <w:p w:rsidR="008C37F4" w:rsidRDefault="003D1602">
            <w:pPr>
              <w:jc w:val="both"/>
            </w:pPr>
            <w:r>
              <w:t>SECTION 1.  Section 62.003(1), Education Code, is amended to read as follows:</w:t>
            </w:r>
          </w:p>
          <w:p w:rsidR="008C37F4" w:rsidRDefault="003D1602">
            <w:pPr>
              <w:jc w:val="both"/>
            </w:pPr>
            <w:r>
              <w:t xml:space="preserve">(1)  Except as otherwise provided by Subchapters C, D, </w:t>
            </w:r>
            <w:r>
              <w:rPr>
                <w:u w:val="single"/>
              </w:rPr>
              <w:t>E,</w:t>
            </w:r>
            <w:r>
              <w:t xml:space="preserve"> F, and G, "eligible  institution" means the eligible agencies and institutions of higher education listed in Article VII, Section 17(b), of the Constitution of Texas, and any institution or agency of higher education that is later made eligible to participate in the disbursement of funds pursuant to Article VII, Section 17(c), of the Constitution of Texas.</w:t>
            </w:r>
          </w:p>
        </w:tc>
        <w:tc>
          <w:tcPr>
            <w:tcW w:w="6480" w:type="dxa"/>
          </w:tcPr>
          <w:p w:rsidR="008C37F4" w:rsidRDefault="003D1602">
            <w:pPr>
              <w:jc w:val="both"/>
            </w:pPr>
            <w:r>
              <w:t>SECTION 1. Same as House version.</w:t>
            </w:r>
          </w:p>
          <w:p w:rsidR="008C37F4" w:rsidRDefault="008C37F4">
            <w:pPr>
              <w:jc w:val="both"/>
            </w:pPr>
          </w:p>
          <w:p w:rsidR="008C37F4" w:rsidRDefault="008C37F4">
            <w:pPr>
              <w:jc w:val="both"/>
            </w:pPr>
          </w:p>
        </w:tc>
        <w:tc>
          <w:tcPr>
            <w:tcW w:w="5760" w:type="dxa"/>
          </w:tcPr>
          <w:p w:rsidR="008C37F4" w:rsidRDefault="008C37F4">
            <w:pPr>
              <w:jc w:val="both"/>
            </w:pPr>
          </w:p>
        </w:tc>
      </w:tr>
      <w:tr w:rsidR="008C37F4">
        <w:tc>
          <w:tcPr>
            <w:tcW w:w="6473" w:type="dxa"/>
          </w:tcPr>
          <w:p w:rsidR="008C37F4" w:rsidRDefault="003D1602">
            <w:pPr>
              <w:jc w:val="both"/>
            </w:pPr>
            <w:r>
              <w:t>SECTION 2.  Section 62.092(2), Education Code, is amended to read as follows:</w:t>
            </w:r>
          </w:p>
          <w:p w:rsidR="008C37F4" w:rsidRDefault="003D1602">
            <w:pPr>
              <w:jc w:val="both"/>
            </w:pPr>
            <w:r>
              <w:t xml:space="preserve">(2)  "Eligible institution" means a general academic teaching institution, as defined by Section 61.003, other than The University of Texas at Austin </w:t>
            </w:r>
            <w:r>
              <w:rPr>
                <w:u w:val="single"/>
              </w:rPr>
              <w:t>or</w:t>
            </w:r>
            <w:r>
              <w:t>[</w:t>
            </w:r>
            <w:r>
              <w:rPr>
                <w:strike/>
              </w:rPr>
              <w:t>,</w:t>
            </w:r>
            <w:r>
              <w:t>] Texas A&amp;M University[</w:t>
            </w:r>
            <w:r>
              <w:rPr>
                <w:strike/>
              </w:rPr>
              <w:t>, or Prairie View A&amp;M University</w:t>
            </w:r>
            <w:r>
              <w:t>].</w:t>
            </w:r>
          </w:p>
        </w:tc>
        <w:tc>
          <w:tcPr>
            <w:tcW w:w="6480" w:type="dxa"/>
          </w:tcPr>
          <w:p w:rsidR="008C37F4" w:rsidRDefault="003D1602">
            <w:pPr>
              <w:jc w:val="both"/>
            </w:pPr>
            <w:r>
              <w:t>SECTION 2. Same as House version.</w:t>
            </w:r>
          </w:p>
          <w:p w:rsidR="008C37F4" w:rsidRDefault="008C37F4">
            <w:pPr>
              <w:jc w:val="both"/>
            </w:pPr>
          </w:p>
          <w:p w:rsidR="008C37F4" w:rsidRDefault="008C37F4">
            <w:pPr>
              <w:jc w:val="both"/>
            </w:pPr>
          </w:p>
        </w:tc>
        <w:tc>
          <w:tcPr>
            <w:tcW w:w="5760" w:type="dxa"/>
          </w:tcPr>
          <w:p w:rsidR="008C37F4" w:rsidRDefault="008C37F4">
            <w:pPr>
              <w:jc w:val="both"/>
            </w:pPr>
            <w:bookmarkStart w:id="0" w:name="_GoBack"/>
            <w:bookmarkEnd w:id="0"/>
          </w:p>
        </w:tc>
      </w:tr>
      <w:tr w:rsidR="008C37F4">
        <w:tc>
          <w:tcPr>
            <w:tcW w:w="6473" w:type="dxa"/>
          </w:tcPr>
          <w:p w:rsidR="008C37F4" w:rsidRDefault="003D1602">
            <w:pPr>
              <w:jc w:val="both"/>
            </w:pPr>
            <w:r w:rsidRPr="00786B93">
              <w:rPr>
                <w:highlight w:val="darkGray"/>
              </w:rPr>
              <w:t>No equivalent provision.</w:t>
            </w:r>
          </w:p>
          <w:p w:rsidR="008C37F4" w:rsidRDefault="008C37F4">
            <w:pPr>
              <w:jc w:val="both"/>
            </w:pPr>
          </w:p>
        </w:tc>
        <w:tc>
          <w:tcPr>
            <w:tcW w:w="6480" w:type="dxa"/>
          </w:tcPr>
          <w:p w:rsidR="008C37F4" w:rsidRDefault="003D1602">
            <w:pPr>
              <w:jc w:val="both"/>
            </w:pPr>
            <w:r>
              <w:t>SECTION 3.  Subchapter E, Chapter 62, Education Code, is amended by adding Section 62.0925 to read as follows:</w:t>
            </w:r>
          </w:p>
          <w:p w:rsidR="008C37F4" w:rsidRDefault="003D1602">
            <w:pPr>
              <w:jc w:val="both"/>
            </w:pPr>
            <w:r>
              <w:rPr>
                <w:u w:val="single"/>
              </w:rPr>
              <w:t>Sec. 62.0925.  ELIGIBILITY OF PRAIRIE VIEW A&amp;M UNIVERSITY.  (a)  Notwithstanding Section 62.092(2), Prairie View A&amp;M University is an eligible institution for purposes of eligibility for a distribution from the research development fund under this subchapter for a state fiscal year only if the university is not an eligible institution for that fiscal year for purposes of eligibility for an appropriation or distribution from the Texas competitive knowledge fund established under other law.</w:t>
            </w:r>
          </w:p>
          <w:p w:rsidR="008C37F4" w:rsidRDefault="003D1602">
            <w:pPr>
              <w:jc w:val="both"/>
            </w:pPr>
            <w:r>
              <w:rPr>
                <w:u w:val="single"/>
              </w:rPr>
              <w:t xml:space="preserve">(b)  Notwithstanding Section 62.092(2) or Subsection (a) of this section, for the state fiscal biennium ending August 31, 2017, Prairie View A&amp;M University is an eligible institution for purposes of eligibility for a distribution from the research </w:t>
            </w:r>
            <w:r>
              <w:rPr>
                <w:u w:val="single"/>
              </w:rPr>
              <w:lastRenderedPageBreak/>
              <w:t>development fund under this subchapter only if the total amount of money appropriated for that state fiscal biennium for distributions from the fund to those eligible institutions that received distributions from the fund in the preceding state fiscal biennium is not less than the total amount of money that was appropriated for distributions from the fund to those eligible institutions for that preceding state fiscal biennium, such that the distribution to Prairie View A&amp;M University of the proportionate share of the fund to which the university is entitled under the methodology prescribed by Section 62.095 for the state fiscal biennium ending August 31, 2017, does not have the effect of reducing the amounts from the fund to which the other eligible institutions are entitled for that state fiscal biennium.  This subsection expires January 1, 2018.</w:t>
            </w:r>
            <w:r>
              <w:t xml:space="preserve">  [FA1]</w:t>
            </w:r>
          </w:p>
        </w:tc>
        <w:tc>
          <w:tcPr>
            <w:tcW w:w="5760" w:type="dxa"/>
          </w:tcPr>
          <w:p w:rsidR="008C37F4" w:rsidRDefault="008C37F4">
            <w:pPr>
              <w:jc w:val="both"/>
            </w:pPr>
          </w:p>
        </w:tc>
      </w:tr>
      <w:tr w:rsidR="008C37F4">
        <w:tc>
          <w:tcPr>
            <w:tcW w:w="6473" w:type="dxa"/>
          </w:tcPr>
          <w:p w:rsidR="008C37F4" w:rsidRDefault="003D1602">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8C37F4" w:rsidRDefault="003D1602">
            <w:pPr>
              <w:jc w:val="both"/>
            </w:pPr>
            <w:r>
              <w:t>SECTION 4. Same as House version.</w:t>
            </w:r>
          </w:p>
          <w:p w:rsidR="008C37F4" w:rsidRDefault="008C37F4">
            <w:pPr>
              <w:jc w:val="both"/>
            </w:pPr>
          </w:p>
          <w:p w:rsidR="008C37F4" w:rsidRDefault="008C37F4">
            <w:pPr>
              <w:jc w:val="both"/>
            </w:pPr>
          </w:p>
        </w:tc>
        <w:tc>
          <w:tcPr>
            <w:tcW w:w="5760" w:type="dxa"/>
          </w:tcPr>
          <w:p w:rsidR="008C37F4" w:rsidRDefault="008C37F4">
            <w:pPr>
              <w:jc w:val="both"/>
            </w:pPr>
          </w:p>
        </w:tc>
      </w:tr>
    </w:tbl>
    <w:p w:rsidR="00002203" w:rsidRDefault="00002203"/>
    <w:sectPr w:rsidR="00002203" w:rsidSect="008C37F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94" w:rsidRDefault="00F04894" w:rsidP="008C37F4">
      <w:r>
        <w:separator/>
      </w:r>
    </w:p>
  </w:endnote>
  <w:endnote w:type="continuationSeparator" w:id="0">
    <w:p w:rsidR="00F04894" w:rsidRDefault="00F04894" w:rsidP="008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A1" w:rsidRDefault="00EE2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F4" w:rsidRDefault="00171ED1">
    <w:pPr>
      <w:tabs>
        <w:tab w:val="center" w:pos="9360"/>
        <w:tab w:val="right" w:pos="18720"/>
      </w:tabs>
    </w:pPr>
    <w:fldSimple w:instr=" DOCPROPERTY  CCRF  \* MERGEFORMAT ">
      <w:r w:rsidR="00786B93">
        <w:t xml:space="preserve"> </w:t>
      </w:r>
    </w:fldSimple>
    <w:r w:rsidR="003D1602">
      <w:tab/>
    </w:r>
    <w:r w:rsidR="008C37F4">
      <w:fldChar w:fldCharType="begin"/>
    </w:r>
    <w:r w:rsidR="003D1602">
      <w:instrText xml:space="preserve"> PAGE </w:instrText>
    </w:r>
    <w:r w:rsidR="008C37F4">
      <w:fldChar w:fldCharType="separate"/>
    </w:r>
    <w:r w:rsidR="00E45A46">
      <w:rPr>
        <w:noProof/>
      </w:rPr>
      <w:t>2</w:t>
    </w:r>
    <w:r w:rsidR="008C37F4">
      <w:fldChar w:fldCharType="end"/>
    </w:r>
    <w:r w:rsidR="003D160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A1" w:rsidRDefault="00EE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94" w:rsidRDefault="00F04894" w:rsidP="008C37F4">
      <w:r>
        <w:separator/>
      </w:r>
    </w:p>
  </w:footnote>
  <w:footnote w:type="continuationSeparator" w:id="0">
    <w:p w:rsidR="00F04894" w:rsidRDefault="00F04894" w:rsidP="008C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A1" w:rsidRDefault="00EE2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A1" w:rsidRDefault="00EE2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A1" w:rsidRDefault="00EE2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4"/>
    <w:rsid w:val="00002203"/>
    <w:rsid w:val="00171ED1"/>
    <w:rsid w:val="003D1602"/>
    <w:rsid w:val="006243BB"/>
    <w:rsid w:val="006836D7"/>
    <w:rsid w:val="00786B93"/>
    <w:rsid w:val="008C37F4"/>
    <w:rsid w:val="00E45A46"/>
    <w:rsid w:val="00EE2BA1"/>
    <w:rsid w:val="00F0489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BA1"/>
    <w:pPr>
      <w:tabs>
        <w:tab w:val="center" w:pos="4680"/>
        <w:tab w:val="right" w:pos="9360"/>
      </w:tabs>
    </w:pPr>
  </w:style>
  <w:style w:type="character" w:customStyle="1" w:styleId="HeaderChar">
    <w:name w:val="Header Char"/>
    <w:link w:val="Header"/>
    <w:uiPriority w:val="99"/>
    <w:rsid w:val="00EE2BA1"/>
    <w:rPr>
      <w:sz w:val="22"/>
    </w:rPr>
  </w:style>
  <w:style w:type="paragraph" w:styleId="Footer">
    <w:name w:val="footer"/>
    <w:basedOn w:val="Normal"/>
    <w:link w:val="FooterChar"/>
    <w:uiPriority w:val="99"/>
    <w:unhideWhenUsed/>
    <w:rsid w:val="00EE2BA1"/>
    <w:pPr>
      <w:tabs>
        <w:tab w:val="center" w:pos="4680"/>
        <w:tab w:val="right" w:pos="9360"/>
      </w:tabs>
    </w:pPr>
  </w:style>
  <w:style w:type="character" w:customStyle="1" w:styleId="FooterChar">
    <w:name w:val="Footer Char"/>
    <w:link w:val="Footer"/>
    <w:uiPriority w:val="99"/>
    <w:rsid w:val="00EE2BA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BA1"/>
    <w:pPr>
      <w:tabs>
        <w:tab w:val="center" w:pos="4680"/>
        <w:tab w:val="right" w:pos="9360"/>
      </w:tabs>
    </w:pPr>
  </w:style>
  <w:style w:type="character" w:customStyle="1" w:styleId="HeaderChar">
    <w:name w:val="Header Char"/>
    <w:link w:val="Header"/>
    <w:uiPriority w:val="99"/>
    <w:rsid w:val="00EE2BA1"/>
    <w:rPr>
      <w:sz w:val="22"/>
    </w:rPr>
  </w:style>
  <w:style w:type="paragraph" w:styleId="Footer">
    <w:name w:val="footer"/>
    <w:basedOn w:val="Normal"/>
    <w:link w:val="FooterChar"/>
    <w:uiPriority w:val="99"/>
    <w:unhideWhenUsed/>
    <w:rsid w:val="00EE2BA1"/>
    <w:pPr>
      <w:tabs>
        <w:tab w:val="center" w:pos="4680"/>
        <w:tab w:val="right" w:pos="9360"/>
      </w:tabs>
    </w:pPr>
  </w:style>
  <w:style w:type="character" w:customStyle="1" w:styleId="FooterChar">
    <w:name w:val="Footer Char"/>
    <w:link w:val="Footer"/>
    <w:uiPriority w:val="99"/>
    <w:rsid w:val="00EE2B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HB870-SAA</vt:lpstr>
    </vt:vector>
  </TitlesOfParts>
  <Company>Texas Legislative Council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HB870-SAA</dc:title>
  <dc:creator>YES</dc:creator>
  <cp:lastModifiedBy>YES</cp:lastModifiedBy>
  <cp:revision>2</cp:revision>
  <dcterms:created xsi:type="dcterms:W3CDTF">2013-05-22T01:33:00Z</dcterms:created>
  <dcterms:modified xsi:type="dcterms:W3CDTF">2013-05-22T01:33:00Z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