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592C3F" w:rsidTr="00592C3F">
        <w:trPr>
          <w:cantSplit/>
          <w:tblHeader/>
        </w:trPr>
        <w:tc>
          <w:tcPr>
            <w:tcW w:w="18713" w:type="dxa"/>
            <w:gridSpan w:val="3"/>
          </w:tcPr>
          <w:p w:rsidR="003379FB" w:rsidRDefault="00EE4676">
            <w:pPr>
              <w:ind w:left="650"/>
              <w:jc w:val="center"/>
            </w:pPr>
            <w:bookmarkStart w:id="0" w:name="_GoBack"/>
            <w:bookmarkEnd w:id="0"/>
            <w:r>
              <w:rPr>
                <w:b/>
              </w:rPr>
              <w:t>House Bill  897</w:t>
            </w:r>
          </w:p>
          <w:p w:rsidR="003379FB" w:rsidRDefault="00EE4676">
            <w:pPr>
              <w:ind w:left="650"/>
              <w:jc w:val="center"/>
            </w:pPr>
            <w:r>
              <w:t>Senate Amendments</w:t>
            </w:r>
          </w:p>
          <w:p w:rsidR="003379FB" w:rsidRDefault="00EE4676">
            <w:pPr>
              <w:ind w:left="650"/>
              <w:jc w:val="center"/>
            </w:pPr>
            <w:r>
              <w:t>Section-by-Section Analysis</w:t>
            </w:r>
          </w:p>
          <w:p w:rsidR="003379FB" w:rsidRDefault="003379FB">
            <w:pPr>
              <w:jc w:val="center"/>
            </w:pPr>
          </w:p>
        </w:tc>
      </w:tr>
      <w:tr w:rsidR="003379FB">
        <w:trPr>
          <w:cantSplit/>
          <w:tblHeader/>
        </w:trPr>
        <w:tc>
          <w:tcPr>
            <w:tcW w:w="1667" w:type="pct"/>
            <w:tcMar>
              <w:bottom w:w="188" w:type="dxa"/>
              <w:right w:w="0" w:type="dxa"/>
            </w:tcMar>
          </w:tcPr>
          <w:p w:rsidR="003379FB" w:rsidRDefault="00EE4676">
            <w:pPr>
              <w:jc w:val="center"/>
            </w:pPr>
            <w:r>
              <w:t>HOUSE VERSION</w:t>
            </w:r>
          </w:p>
        </w:tc>
        <w:tc>
          <w:tcPr>
            <w:tcW w:w="1667" w:type="pct"/>
            <w:tcMar>
              <w:bottom w:w="188" w:type="dxa"/>
              <w:right w:w="0" w:type="dxa"/>
            </w:tcMar>
          </w:tcPr>
          <w:p w:rsidR="003379FB" w:rsidRDefault="00EE4676">
            <w:pPr>
              <w:jc w:val="center"/>
            </w:pPr>
            <w:r>
              <w:t>SENATE VERSION (CS)</w:t>
            </w:r>
          </w:p>
        </w:tc>
        <w:tc>
          <w:tcPr>
            <w:tcW w:w="1667" w:type="pct"/>
            <w:tcMar>
              <w:bottom w:w="188" w:type="dxa"/>
              <w:right w:w="0" w:type="dxa"/>
            </w:tcMar>
          </w:tcPr>
          <w:p w:rsidR="003379FB" w:rsidRDefault="00EE4676">
            <w:pPr>
              <w:jc w:val="center"/>
            </w:pPr>
            <w:r>
              <w:t>CONFERENCE</w:t>
            </w:r>
          </w:p>
        </w:tc>
      </w:tr>
      <w:tr w:rsidR="003379FB">
        <w:tc>
          <w:tcPr>
            <w:tcW w:w="6473" w:type="dxa"/>
          </w:tcPr>
          <w:p w:rsidR="003379FB" w:rsidRDefault="00EE4676">
            <w:pPr>
              <w:jc w:val="both"/>
            </w:pPr>
            <w:r>
              <w:t>SECTION 1.  This Act may be cited as the Edmund Kuempel Act.</w:t>
            </w:r>
          </w:p>
        </w:tc>
        <w:tc>
          <w:tcPr>
            <w:tcW w:w="6480" w:type="dxa"/>
          </w:tcPr>
          <w:p w:rsidR="003379FB" w:rsidRDefault="00EE4676">
            <w:pPr>
              <w:jc w:val="both"/>
            </w:pPr>
            <w:r>
              <w:t>SECTION 1. Same as House version.</w:t>
            </w:r>
          </w:p>
          <w:p w:rsidR="003379FB" w:rsidRDefault="003379FB">
            <w:pPr>
              <w:jc w:val="both"/>
            </w:pPr>
          </w:p>
        </w:tc>
        <w:tc>
          <w:tcPr>
            <w:tcW w:w="5760" w:type="dxa"/>
          </w:tcPr>
          <w:p w:rsidR="003379FB" w:rsidRDefault="003379FB">
            <w:pPr>
              <w:jc w:val="both"/>
            </w:pPr>
          </w:p>
        </w:tc>
      </w:tr>
      <w:tr w:rsidR="003379FB">
        <w:tc>
          <w:tcPr>
            <w:tcW w:w="6473" w:type="dxa"/>
          </w:tcPr>
          <w:p w:rsidR="003379FB" w:rsidRDefault="00EE4676">
            <w:pPr>
              <w:jc w:val="both"/>
            </w:pPr>
            <w:r>
              <w:t>SECTION 2.  Section 28.0023, Education Code, is amended by amending Subsections (b) and (c) and adding Subsections (d), (e), (f), and (g) to read as follows:</w:t>
            </w:r>
          </w:p>
          <w:p w:rsidR="003379FB" w:rsidRDefault="00EE4676">
            <w:pPr>
              <w:jc w:val="both"/>
            </w:pPr>
            <w:r>
              <w:t xml:space="preserve">(b)  The State Board of Education by rule shall </w:t>
            </w:r>
            <w:r>
              <w:rPr>
                <w:u w:val="single"/>
              </w:rPr>
              <w:t>require</w:t>
            </w:r>
            <w:r>
              <w:t xml:space="preserve"> [</w:t>
            </w:r>
            <w:r>
              <w:rPr>
                <w:strike/>
              </w:rPr>
              <w:t>include elements relating to</w:t>
            </w:r>
            <w:r>
              <w:t xml:space="preserve">] instruction in cardiopulmonary resuscitation </w:t>
            </w:r>
            <w:r w:rsidRPr="00D02CC8">
              <w:rPr>
                <w:highlight w:val="darkGray"/>
              </w:rPr>
              <w:t xml:space="preserve">and the use of an automated external defibrillator </w:t>
            </w:r>
            <w:r w:rsidRPr="00E5438F">
              <w:rPr>
                <w:u w:val="single"/>
              </w:rPr>
              <w:t>for students in grades 7 through 12</w:t>
            </w:r>
            <w:r>
              <w:t xml:space="preserve"> [</w:t>
            </w:r>
            <w:r>
              <w:rPr>
                <w:strike/>
              </w:rPr>
              <w:t>as part of the essential knowledge and skills of the health curriculum under Section 28.002(a)(2)(B)</w:t>
            </w:r>
            <w:r>
              <w:t>].</w:t>
            </w:r>
          </w:p>
          <w:p w:rsidR="003379FB" w:rsidRDefault="00EE4676">
            <w:pPr>
              <w:jc w:val="both"/>
            </w:pPr>
            <w:r>
              <w:t xml:space="preserve">(c)  </w:t>
            </w:r>
            <w:r>
              <w:rPr>
                <w:u w:val="single"/>
              </w:rPr>
              <w:t>A school district or open-enrollment charter</w:t>
            </w:r>
            <w:r>
              <w:t xml:space="preserve"> [</w:t>
            </w:r>
            <w:r>
              <w:rPr>
                <w:strike/>
              </w:rPr>
              <w:t>This subsection applies only to a private school that receives an automated external defibrillator from the agency or receives funding from the agency to purchase or lease an automated external defibrillator.  A private</w:t>
            </w:r>
            <w:r>
              <w:t xml:space="preserve">] school shall provide instruction to students </w:t>
            </w:r>
            <w:r>
              <w:rPr>
                <w:u w:val="single"/>
              </w:rPr>
              <w:t>in grades 7 through 12</w:t>
            </w:r>
            <w:r>
              <w:t xml:space="preserve"> in cardiopulmonary resuscitation and the use of an automated external defibrillator in a manner consistent with the requirements of this section and State Board of Education rules adopted under this section.  </w:t>
            </w:r>
            <w:r>
              <w:rPr>
                <w:u w:val="single"/>
              </w:rPr>
              <w:t>The instruction may be provided as a part of any course. A student shall receive the instruction at least once before graduation.</w:t>
            </w:r>
          </w:p>
          <w:p w:rsidR="003379FB" w:rsidRDefault="00EE4676">
            <w:pPr>
              <w:jc w:val="both"/>
            </w:pPr>
            <w:r>
              <w:rPr>
                <w:u w:val="single"/>
              </w:rPr>
              <w:t>(d)  A school administrator may waive the curriculum requirement under this section for an eligible student who has a disability.</w:t>
            </w:r>
          </w:p>
          <w:p w:rsidR="003379FB" w:rsidRDefault="00EE4676">
            <w:pPr>
              <w:jc w:val="both"/>
            </w:pPr>
            <w:r>
              <w:rPr>
                <w:u w:val="single"/>
              </w:rPr>
              <w:t xml:space="preserve">(e)  Cardiopulmonary resuscitation </w:t>
            </w:r>
            <w:r w:rsidRPr="00D02CC8">
              <w:rPr>
                <w:highlight w:val="darkGray"/>
                <w:u w:val="single"/>
              </w:rPr>
              <w:t>and automated external defibrillator</w:t>
            </w:r>
            <w:r>
              <w:rPr>
                <w:u w:val="single"/>
              </w:rPr>
              <w:t xml:space="preserve"> instruction must include </w:t>
            </w:r>
            <w:r w:rsidRPr="00D02CC8">
              <w:rPr>
                <w:highlight w:val="darkGray"/>
                <w:u w:val="single"/>
              </w:rPr>
              <w:t>cardiopulmonary resuscitation and automated external defibrillator</w:t>
            </w:r>
            <w:r>
              <w:rPr>
                <w:u w:val="single"/>
              </w:rPr>
              <w:t xml:space="preserve"> training that has been developed:</w:t>
            </w:r>
          </w:p>
          <w:p w:rsidR="003379FB" w:rsidRDefault="00EE4676">
            <w:pPr>
              <w:jc w:val="both"/>
            </w:pPr>
            <w:r>
              <w:rPr>
                <w:u w:val="single"/>
              </w:rPr>
              <w:t xml:space="preserve">(1)  by the American Heart Association or the American Red </w:t>
            </w:r>
            <w:r>
              <w:rPr>
                <w:u w:val="single"/>
              </w:rPr>
              <w:lastRenderedPageBreak/>
              <w:t>Cross; or</w:t>
            </w:r>
          </w:p>
          <w:p w:rsidR="003379FB" w:rsidRDefault="00EE4676">
            <w:pPr>
              <w:jc w:val="both"/>
            </w:pPr>
            <w:r>
              <w:rPr>
                <w:u w:val="single"/>
              </w:rPr>
              <w:t>(2)  using nationally recognized, evidence-based guidelines for emergency cardiovascular care and incorporating psychomotor skills to support the instruction.</w:t>
            </w:r>
          </w:p>
          <w:p w:rsidR="003379FB" w:rsidRDefault="00EE4676">
            <w:pPr>
              <w:jc w:val="both"/>
            </w:pPr>
            <w:r>
              <w:rPr>
                <w:u w:val="single"/>
              </w:rPr>
              <w:t>(f)  For purposes of Subsection (e), "psychomotor skills" means hands-on practice to support cognitive learning.  The term does not include cognitive-only instruction and training.</w:t>
            </w:r>
          </w:p>
          <w:p w:rsidR="003379FB" w:rsidRDefault="00EE4676">
            <w:pPr>
              <w:jc w:val="both"/>
            </w:pPr>
            <w:r>
              <w:rPr>
                <w:u w:val="single"/>
              </w:rPr>
              <w:t xml:space="preserve">(g)  A school district or open-enrollment charter school may use emergency medical technicians, paramedics, police officers, firefighters, representatives of the American Heart Association or the American Red Cross, teachers, other school employees, or other similarly qualified individuals to provide instruction and training under this section.  Instruction provided under this section is not required to result in certification in cardiopulmonary resuscitation </w:t>
            </w:r>
            <w:r w:rsidRPr="00D02CC8">
              <w:rPr>
                <w:highlight w:val="darkGray"/>
                <w:u w:val="single"/>
              </w:rPr>
              <w:t>or the use of an automated external defibrillator</w:t>
            </w:r>
            <w:r>
              <w:rPr>
                <w:u w:val="single"/>
              </w:rPr>
              <w:t xml:space="preserve">.  If instruction is intended to result in certification in cardiopulmonary resuscitation </w:t>
            </w:r>
            <w:r w:rsidRPr="00D02CC8">
              <w:rPr>
                <w:highlight w:val="darkGray"/>
                <w:u w:val="single"/>
              </w:rPr>
              <w:t>or the use of an automated external defibrillator</w:t>
            </w:r>
            <w:r>
              <w:rPr>
                <w:u w:val="single"/>
              </w:rPr>
              <w:t>, the course instructor must be authorized to provide the instruction by the American Heart Association, the American Red Cross, or a similar nationally recognized association.</w:t>
            </w:r>
          </w:p>
        </w:tc>
        <w:tc>
          <w:tcPr>
            <w:tcW w:w="6480" w:type="dxa"/>
          </w:tcPr>
          <w:p w:rsidR="003379FB" w:rsidRDefault="00EE4676">
            <w:pPr>
              <w:jc w:val="both"/>
            </w:pPr>
            <w:r>
              <w:lastRenderedPageBreak/>
              <w:t>SECTION 2.  Section 28.0023, Education Code, is amended by amending Subsections (b) and (c) and adding Subsections (d), (e), (f), and (g) to read as follows:</w:t>
            </w:r>
          </w:p>
          <w:p w:rsidR="003379FB" w:rsidRDefault="00EE4676">
            <w:pPr>
              <w:jc w:val="both"/>
            </w:pPr>
            <w:r>
              <w:t xml:space="preserve">(b)  The State Board of Education by rule shall </w:t>
            </w:r>
            <w:r>
              <w:rPr>
                <w:u w:val="single"/>
              </w:rPr>
              <w:t>require</w:t>
            </w:r>
            <w:r>
              <w:t xml:space="preserve"> [</w:t>
            </w:r>
            <w:r>
              <w:rPr>
                <w:strike/>
              </w:rPr>
              <w:t>include elements relating to</w:t>
            </w:r>
            <w:r>
              <w:t xml:space="preserve">] instruction in cardiopulmonary resuscitation </w:t>
            </w:r>
            <w:r w:rsidRPr="00E5438F">
              <w:rPr>
                <w:u w:val="single"/>
              </w:rPr>
              <w:t>for students in grades 7 through 12</w:t>
            </w:r>
            <w:r>
              <w:t xml:space="preserve"> </w:t>
            </w:r>
            <w:r w:rsidRPr="00D02CC8">
              <w:rPr>
                <w:highlight w:val="darkGray"/>
              </w:rPr>
              <w:t>[</w:t>
            </w:r>
            <w:r w:rsidRPr="00D02CC8">
              <w:rPr>
                <w:strike/>
                <w:highlight w:val="darkGray"/>
              </w:rPr>
              <w:t>and the use of an automated external defibrillator</w:t>
            </w:r>
            <w:r>
              <w:rPr>
                <w:strike/>
              </w:rPr>
              <w:t xml:space="preserve"> as part of the essential knowledge and skills of the health curriculum under Section 28.002(a)(2)(B)</w:t>
            </w:r>
            <w:r>
              <w:t>].</w:t>
            </w:r>
          </w:p>
          <w:p w:rsidR="003379FB" w:rsidRDefault="00EE4676">
            <w:pPr>
              <w:jc w:val="both"/>
            </w:pPr>
            <w:r>
              <w:t xml:space="preserve">(c)  </w:t>
            </w:r>
            <w:r>
              <w:rPr>
                <w:u w:val="single"/>
              </w:rPr>
              <w:t>A school district or open-enrollment charter</w:t>
            </w:r>
            <w:r>
              <w:t xml:space="preserve"> [</w:t>
            </w:r>
            <w:r>
              <w:rPr>
                <w:strike/>
              </w:rPr>
              <w:t>This subsection applies only to a private school that receives an automated external defibrillator from the agency or receives funding from the agency to purchase or lease an automated external defibrillator.  A private</w:t>
            </w:r>
            <w:r>
              <w:t xml:space="preserve">] school shall provide instruction to students </w:t>
            </w:r>
            <w:r>
              <w:rPr>
                <w:u w:val="single"/>
              </w:rPr>
              <w:t>in grades 7 through 12</w:t>
            </w:r>
            <w:r>
              <w:t xml:space="preserve"> in cardiopulmonary resuscitation [</w:t>
            </w:r>
            <w:r>
              <w:rPr>
                <w:strike/>
              </w:rPr>
              <w:t>and the use of an automated external defibrillator</w:t>
            </w:r>
            <w:r>
              <w:t xml:space="preserve">] in a manner consistent with the requirements of this section and State Board of Education rules adopted under this section.  </w:t>
            </w:r>
            <w:r>
              <w:rPr>
                <w:u w:val="single"/>
              </w:rPr>
              <w:t>The instruction may be provided as a part of any course. A student shall receive the instruction at least once before graduation.</w:t>
            </w:r>
          </w:p>
          <w:p w:rsidR="003379FB" w:rsidRDefault="00EE4676">
            <w:pPr>
              <w:jc w:val="both"/>
            </w:pPr>
            <w:r>
              <w:rPr>
                <w:u w:val="single"/>
              </w:rPr>
              <w:t>(d)  A school administrator may waive the curriculum requirement under this section for an eligible student who has a disability.</w:t>
            </w:r>
          </w:p>
          <w:p w:rsidR="003379FB" w:rsidRDefault="00EE4676">
            <w:pPr>
              <w:jc w:val="both"/>
            </w:pPr>
            <w:r>
              <w:rPr>
                <w:u w:val="single"/>
              </w:rPr>
              <w:t>(e)  Cardiopulmonary resuscitation instruction must include training that has been developed:</w:t>
            </w:r>
          </w:p>
          <w:p w:rsidR="00D349A8" w:rsidRDefault="00D349A8">
            <w:pPr>
              <w:jc w:val="both"/>
              <w:rPr>
                <w:u w:val="single"/>
              </w:rPr>
            </w:pPr>
          </w:p>
          <w:p w:rsidR="00D349A8" w:rsidRDefault="00D349A8">
            <w:pPr>
              <w:jc w:val="both"/>
              <w:rPr>
                <w:u w:val="single"/>
              </w:rPr>
            </w:pPr>
          </w:p>
          <w:p w:rsidR="003379FB" w:rsidRDefault="00EE4676">
            <w:pPr>
              <w:jc w:val="both"/>
            </w:pPr>
            <w:r>
              <w:rPr>
                <w:u w:val="single"/>
              </w:rPr>
              <w:t xml:space="preserve">(1)  by the American Heart Association or the American Red </w:t>
            </w:r>
            <w:r>
              <w:rPr>
                <w:u w:val="single"/>
              </w:rPr>
              <w:lastRenderedPageBreak/>
              <w:t>Cross; or</w:t>
            </w:r>
          </w:p>
          <w:p w:rsidR="003379FB" w:rsidRDefault="00EE4676">
            <w:pPr>
              <w:jc w:val="both"/>
            </w:pPr>
            <w:r>
              <w:rPr>
                <w:u w:val="single"/>
              </w:rPr>
              <w:t>(2)  using nationally recognized, evidence-based guidelines for emergency cardiovascular care and incorporating psychomotor skills to support the instruction.</w:t>
            </w:r>
          </w:p>
          <w:p w:rsidR="003379FB" w:rsidRDefault="00EE4676">
            <w:pPr>
              <w:jc w:val="both"/>
            </w:pPr>
            <w:r>
              <w:rPr>
                <w:u w:val="single"/>
              </w:rPr>
              <w:t>(f)  For purposes of Subsection (e), "psychomotor skills" means hands-on practice to support cognitive learning.  The term does not include cognitive-only instruction and training.</w:t>
            </w:r>
          </w:p>
          <w:p w:rsidR="003379FB" w:rsidRDefault="00EE4676">
            <w:pPr>
              <w:jc w:val="both"/>
            </w:pPr>
            <w:r>
              <w:rPr>
                <w:u w:val="single"/>
              </w:rPr>
              <w:t>(g)  A school district or open-enrollment charter school may use emergency medical technicians, paramedics, police officers, firefighters, representatives of the American Heart Association or the American Red Cross, teachers, other school employees, or other similarly qualified individuals to provide instruction and training under this section.  Instruction provided under this section is not required to result in certification in cardiopulmonary resuscitation.  If instruction is intended to result in certification in cardiopulmonary resuscitation, the course instructor must be authorized to provide the instruction by the American Heart Association, the American Red Cross, or a similar nationally recognized association.</w:t>
            </w:r>
          </w:p>
          <w:p w:rsidR="003379FB" w:rsidRDefault="003379FB">
            <w:pPr>
              <w:jc w:val="both"/>
            </w:pPr>
          </w:p>
        </w:tc>
        <w:tc>
          <w:tcPr>
            <w:tcW w:w="5760" w:type="dxa"/>
          </w:tcPr>
          <w:p w:rsidR="003379FB" w:rsidRDefault="003379FB">
            <w:pPr>
              <w:jc w:val="both"/>
            </w:pPr>
          </w:p>
        </w:tc>
      </w:tr>
      <w:tr w:rsidR="003379FB">
        <w:tc>
          <w:tcPr>
            <w:tcW w:w="6473" w:type="dxa"/>
          </w:tcPr>
          <w:p w:rsidR="003379FB" w:rsidRDefault="00EE4676">
            <w:pPr>
              <w:jc w:val="both"/>
            </w:pPr>
            <w:r w:rsidRPr="00D02CC8">
              <w:rPr>
                <w:highlight w:val="darkGray"/>
              </w:rPr>
              <w:lastRenderedPageBreak/>
              <w:t>No equivalent provision.</w:t>
            </w:r>
          </w:p>
          <w:p w:rsidR="003379FB" w:rsidRDefault="003379FB">
            <w:pPr>
              <w:jc w:val="both"/>
            </w:pPr>
          </w:p>
        </w:tc>
        <w:tc>
          <w:tcPr>
            <w:tcW w:w="6480" w:type="dxa"/>
          </w:tcPr>
          <w:p w:rsidR="003379FB" w:rsidRDefault="00EE4676">
            <w:pPr>
              <w:jc w:val="both"/>
            </w:pPr>
            <w:r>
              <w:t>SECTION 3.  Section 28.0023(a), Education Code, is repealed.</w:t>
            </w:r>
          </w:p>
        </w:tc>
        <w:tc>
          <w:tcPr>
            <w:tcW w:w="5760" w:type="dxa"/>
          </w:tcPr>
          <w:p w:rsidR="003379FB" w:rsidRDefault="003379FB">
            <w:pPr>
              <w:jc w:val="both"/>
            </w:pPr>
          </w:p>
        </w:tc>
      </w:tr>
      <w:tr w:rsidR="003379FB">
        <w:tc>
          <w:tcPr>
            <w:tcW w:w="6473" w:type="dxa"/>
          </w:tcPr>
          <w:p w:rsidR="003379FB" w:rsidRDefault="00EE4676">
            <w:pPr>
              <w:jc w:val="both"/>
            </w:pPr>
            <w:r>
              <w:t>SECTION 3.  This Act applies beginning with the 2014-2015 school year.</w:t>
            </w:r>
          </w:p>
        </w:tc>
        <w:tc>
          <w:tcPr>
            <w:tcW w:w="6480" w:type="dxa"/>
          </w:tcPr>
          <w:p w:rsidR="003379FB" w:rsidRDefault="00EE4676">
            <w:pPr>
              <w:jc w:val="both"/>
            </w:pPr>
            <w:r>
              <w:t>SECTION 4. Same as House version.</w:t>
            </w:r>
          </w:p>
          <w:p w:rsidR="003379FB" w:rsidRDefault="003379FB">
            <w:pPr>
              <w:jc w:val="both"/>
            </w:pPr>
          </w:p>
        </w:tc>
        <w:tc>
          <w:tcPr>
            <w:tcW w:w="5760" w:type="dxa"/>
          </w:tcPr>
          <w:p w:rsidR="003379FB" w:rsidRDefault="003379FB">
            <w:pPr>
              <w:jc w:val="both"/>
            </w:pPr>
          </w:p>
        </w:tc>
      </w:tr>
      <w:tr w:rsidR="003379FB">
        <w:tc>
          <w:tcPr>
            <w:tcW w:w="6473" w:type="dxa"/>
          </w:tcPr>
          <w:p w:rsidR="003379FB" w:rsidRDefault="00EE4676">
            <w:pPr>
              <w:jc w:val="both"/>
            </w:pPr>
            <w:r>
              <w:t xml:space="preserve">SECTION 4.  This Act takes effect immediately if it receives a vote of two-thirds of all the members elected to each house, as provided by Section 39, Article III, Texas Constitution. If this Act does not receive the vote necessary for immediate </w:t>
            </w:r>
            <w:r>
              <w:lastRenderedPageBreak/>
              <w:t>effect, this Act takes effect September 1, 2013.</w:t>
            </w:r>
          </w:p>
        </w:tc>
        <w:tc>
          <w:tcPr>
            <w:tcW w:w="6480" w:type="dxa"/>
          </w:tcPr>
          <w:p w:rsidR="003379FB" w:rsidRDefault="00EE4676">
            <w:pPr>
              <w:jc w:val="both"/>
            </w:pPr>
            <w:r>
              <w:lastRenderedPageBreak/>
              <w:t>SECTION 5. Same as House version.</w:t>
            </w:r>
          </w:p>
          <w:p w:rsidR="003379FB" w:rsidRDefault="003379FB">
            <w:pPr>
              <w:jc w:val="both"/>
            </w:pPr>
          </w:p>
          <w:p w:rsidR="003379FB" w:rsidRDefault="003379FB">
            <w:pPr>
              <w:jc w:val="both"/>
            </w:pPr>
          </w:p>
        </w:tc>
        <w:tc>
          <w:tcPr>
            <w:tcW w:w="5760" w:type="dxa"/>
          </w:tcPr>
          <w:p w:rsidR="003379FB" w:rsidRDefault="003379FB">
            <w:pPr>
              <w:jc w:val="both"/>
            </w:pPr>
          </w:p>
        </w:tc>
      </w:tr>
    </w:tbl>
    <w:p w:rsidR="00E15AE3" w:rsidRDefault="00E15AE3"/>
    <w:sectPr w:rsidR="00E15AE3" w:rsidSect="003379F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5F" w:rsidRDefault="008E715F" w:rsidP="003379FB">
      <w:r>
        <w:separator/>
      </w:r>
    </w:p>
  </w:endnote>
  <w:endnote w:type="continuationSeparator" w:id="0">
    <w:p w:rsidR="008E715F" w:rsidRDefault="008E715F" w:rsidP="0033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32" w:rsidRDefault="009E3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9FB" w:rsidRDefault="00DB00EC">
    <w:pPr>
      <w:tabs>
        <w:tab w:val="center" w:pos="9360"/>
        <w:tab w:val="right" w:pos="18720"/>
      </w:tabs>
    </w:pPr>
    <w:fldSimple w:instr=" DOCPROPERTY  CCRF  \* MERGEFORMAT ">
      <w:r w:rsidR="00D02CC8">
        <w:t xml:space="preserve"> </w:t>
      </w:r>
    </w:fldSimple>
    <w:r w:rsidR="00EE4676">
      <w:tab/>
    </w:r>
    <w:r w:rsidR="003379FB">
      <w:fldChar w:fldCharType="begin"/>
    </w:r>
    <w:r w:rsidR="00EE4676">
      <w:instrText xml:space="preserve"> PAGE </w:instrText>
    </w:r>
    <w:r w:rsidR="003379FB">
      <w:fldChar w:fldCharType="separate"/>
    </w:r>
    <w:r w:rsidR="00BB58E1">
      <w:rPr>
        <w:noProof/>
      </w:rPr>
      <w:t>1</w:t>
    </w:r>
    <w:r w:rsidR="003379FB">
      <w:fldChar w:fldCharType="end"/>
    </w:r>
    <w:r w:rsidR="00EE467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32" w:rsidRDefault="009E3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5F" w:rsidRDefault="008E715F" w:rsidP="003379FB">
      <w:r>
        <w:separator/>
      </w:r>
    </w:p>
  </w:footnote>
  <w:footnote w:type="continuationSeparator" w:id="0">
    <w:p w:rsidR="008E715F" w:rsidRDefault="008E715F" w:rsidP="003379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32" w:rsidRDefault="009E3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32" w:rsidRDefault="009E3C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C32" w:rsidRDefault="009E3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FB"/>
    <w:rsid w:val="003379FB"/>
    <w:rsid w:val="00592C3F"/>
    <w:rsid w:val="00705819"/>
    <w:rsid w:val="008E715F"/>
    <w:rsid w:val="009E3C32"/>
    <w:rsid w:val="00A82264"/>
    <w:rsid w:val="00BB58E1"/>
    <w:rsid w:val="00D02CC8"/>
    <w:rsid w:val="00D349A8"/>
    <w:rsid w:val="00DB00EC"/>
    <w:rsid w:val="00E15AE3"/>
    <w:rsid w:val="00E5438F"/>
    <w:rsid w:val="00EE467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F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C32"/>
    <w:pPr>
      <w:tabs>
        <w:tab w:val="center" w:pos="4680"/>
        <w:tab w:val="right" w:pos="9360"/>
      </w:tabs>
    </w:pPr>
  </w:style>
  <w:style w:type="character" w:customStyle="1" w:styleId="HeaderChar">
    <w:name w:val="Header Char"/>
    <w:link w:val="Header"/>
    <w:uiPriority w:val="99"/>
    <w:rsid w:val="009E3C32"/>
    <w:rPr>
      <w:sz w:val="22"/>
    </w:rPr>
  </w:style>
  <w:style w:type="paragraph" w:styleId="Footer">
    <w:name w:val="footer"/>
    <w:basedOn w:val="Normal"/>
    <w:link w:val="FooterChar"/>
    <w:uiPriority w:val="99"/>
    <w:unhideWhenUsed/>
    <w:rsid w:val="009E3C32"/>
    <w:pPr>
      <w:tabs>
        <w:tab w:val="center" w:pos="4680"/>
        <w:tab w:val="right" w:pos="9360"/>
      </w:tabs>
    </w:pPr>
  </w:style>
  <w:style w:type="character" w:customStyle="1" w:styleId="FooterChar">
    <w:name w:val="Footer Char"/>
    <w:link w:val="Footer"/>
    <w:uiPriority w:val="99"/>
    <w:rsid w:val="009E3C3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9F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C32"/>
    <w:pPr>
      <w:tabs>
        <w:tab w:val="center" w:pos="4680"/>
        <w:tab w:val="right" w:pos="9360"/>
      </w:tabs>
    </w:pPr>
  </w:style>
  <w:style w:type="character" w:customStyle="1" w:styleId="HeaderChar">
    <w:name w:val="Header Char"/>
    <w:link w:val="Header"/>
    <w:uiPriority w:val="99"/>
    <w:rsid w:val="009E3C32"/>
    <w:rPr>
      <w:sz w:val="22"/>
    </w:rPr>
  </w:style>
  <w:style w:type="paragraph" w:styleId="Footer">
    <w:name w:val="footer"/>
    <w:basedOn w:val="Normal"/>
    <w:link w:val="FooterChar"/>
    <w:uiPriority w:val="99"/>
    <w:unhideWhenUsed/>
    <w:rsid w:val="009E3C32"/>
    <w:pPr>
      <w:tabs>
        <w:tab w:val="center" w:pos="4680"/>
        <w:tab w:val="right" w:pos="9360"/>
      </w:tabs>
    </w:pPr>
  </w:style>
  <w:style w:type="character" w:customStyle="1" w:styleId="FooterChar">
    <w:name w:val="Footer Char"/>
    <w:link w:val="Footer"/>
    <w:uiPriority w:val="99"/>
    <w:rsid w:val="009E3C3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894</Words>
  <Characters>5100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HB897-SAA</vt:lpstr>
    </vt:vector>
  </TitlesOfParts>
  <Company>Texas Legislative Council</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HB897-SAA</dc:title>
  <dc:creator>WKS</dc:creator>
  <cp:lastModifiedBy>WKS</cp:lastModifiedBy>
  <cp:revision>2</cp:revision>
  <dcterms:created xsi:type="dcterms:W3CDTF">2013-05-21T01:07:00Z</dcterms:created>
  <dcterms:modified xsi:type="dcterms:W3CDTF">2013-05-21T01:07:00Z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