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C5F3A" w:rsidTr="00EC5F3A">
        <w:trPr>
          <w:cantSplit/>
          <w:tblHeader/>
        </w:trPr>
        <w:tc>
          <w:tcPr>
            <w:tcW w:w="18713" w:type="dxa"/>
            <w:gridSpan w:val="3"/>
          </w:tcPr>
          <w:p w:rsidR="00A9653B" w:rsidRDefault="001A3BDD">
            <w:pPr>
              <w:ind w:left="650"/>
              <w:jc w:val="center"/>
            </w:pPr>
            <w:bookmarkStart w:id="0" w:name="_GoBack"/>
            <w:bookmarkEnd w:id="0"/>
            <w:r>
              <w:rPr>
                <w:b/>
              </w:rPr>
              <w:t>House Bill  1079</w:t>
            </w:r>
          </w:p>
          <w:p w:rsidR="00A9653B" w:rsidRDefault="001A3BDD">
            <w:pPr>
              <w:ind w:left="650"/>
              <w:jc w:val="center"/>
            </w:pPr>
            <w:r>
              <w:t>Senate Amendments</w:t>
            </w:r>
          </w:p>
          <w:p w:rsidR="00A9653B" w:rsidRDefault="001A3BDD">
            <w:pPr>
              <w:ind w:left="650"/>
              <w:jc w:val="center"/>
            </w:pPr>
            <w:r>
              <w:t>Section-by-Section Analysis</w:t>
            </w:r>
          </w:p>
          <w:p w:rsidR="00A9653B" w:rsidRDefault="00A9653B">
            <w:pPr>
              <w:jc w:val="center"/>
            </w:pPr>
          </w:p>
        </w:tc>
      </w:tr>
      <w:tr w:rsidR="00A9653B">
        <w:trPr>
          <w:cantSplit/>
          <w:tblHeader/>
        </w:trPr>
        <w:tc>
          <w:tcPr>
            <w:tcW w:w="1667" w:type="pct"/>
            <w:tcMar>
              <w:bottom w:w="188" w:type="dxa"/>
              <w:right w:w="0" w:type="dxa"/>
            </w:tcMar>
          </w:tcPr>
          <w:p w:rsidR="00A9653B" w:rsidRDefault="001A3BDD">
            <w:pPr>
              <w:jc w:val="center"/>
            </w:pPr>
            <w:r>
              <w:t>HOUSE VERSION</w:t>
            </w:r>
          </w:p>
        </w:tc>
        <w:tc>
          <w:tcPr>
            <w:tcW w:w="1667" w:type="pct"/>
            <w:tcMar>
              <w:bottom w:w="188" w:type="dxa"/>
              <w:right w:w="0" w:type="dxa"/>
            </w:tcMar>
          </w:tcPr>
          <w:p w:rsidR="00A9653B" w:rsidRDefault="001A3BDD">
            <w:pPr>
              <w:jc w:val="center"/>
            </w:pPr>
            <w:r>
              <w:t>SENATE VERSION (CS)</w:t>
            </w:r>
          </w:p>
        </w:tc>
        <w:tc>
          <w:tcPr>
            <w:tcW w:w="1667" w:type="pct"/>
            <w:tcMar>
              <w:bottom w:w="188" w:type="dxa"/>
              <w:right w:w="0" w:type="dxa"/>
            </w:tcMar>
          </w:tcPr>
          <w:p w:rsidR="00A9653B" w:rsidRDefault="001A3BDD">
            <w:pPr>
              <w:jc w:val="center"/>
            </w:pPr>
            <w:r>
              <w:t>CONFERENCE</w:t>
            </w:r>
          </w:p>
        </w:tc>
      </w:tr>
      <w:tr w:rsidR="00A9653B">
        <w:tc>
          <w:tcPr>
            <w:tcW w:w="6473" w:type="dxa"/>
          </w:tcPr>
          <w:p w:rsidR="00A9653B" w:rsidRDefault="001A3BDD">
            <w:pPr>
              <w:jc w:val="both"/>
            </w:pPr>
            <w:r>
              <w:t>SECTION 1.  Sections 27.0513(a), (c), (d), (e), and (f), Water Code, are amended to read as follows:</w:t>
            </w:r>
          </w:p>
          <w:p w:rsidR="00040D74" w:rsidRDefault="00040D74">
            <w:pPr>
              <w:jc w:val="both"/>
            </w:pPr>
          </w:p>
          <w:p w:rsidR="00A9653B" w:rsidRDefault="001A3BDD">
            <w:pPr>
              <w:jc w:val="both"/>
              <w:rPr>
                <w:u w:val="single"/>
              </w:rPr>
            </w:pPr>
            <w:r>
              <w:t xml:space="preserve">(a)  The commission may issue a permit pursuant to Section 27.011 that authorizes the construction and operation of two or more similar injection wells within a specified area for mining of uranium.  An application for a new permit issued pursuant to Section 27.011, a major amendment of such a permit, or a renewal of such a permit for mining of uranium is subject to the public notice requirements and opportunity for contested case hearing provided under Section 27.018.  </w:t>
            </w:r>
            <w:r>
              <w:rPr>
                <w:u w:val="single"/>
              </w:rPr>
              <w:t xml:space="preserve">A new, amended, or </w:t>
            </w:r>
            <w:r w:rsidRPr="00002625">
              <w:rPr>
                <w:highlight w:val="darkGray"/>
                <w:u w:val="single"/>
              </w:rPr>
              <w:t>renewal area</w:t>
            </w:r>
            <w:r>
              <w:rPr>
                <w:u w:val="single"/>
              </w:rPr>
              <w:t xml:space="preserve"> permit must incorporate a table of pre-mining low and high values representing the range of groundwater quality within the area of review, as provided by commission rule, for each water quality parameter used to measure groundwater restoration in a commission-required restoration table.  The values in the </w:t>
            </w:r>
            <w:r w:rsidRPr="00002625">
              <w:rPr>
                <w:highlight w:val="darkGray"/>
                <w:u w:val="single"/>
              </w:rPr>
              <w:t>area</w:t>
            </w:r>
            <w:r>
              <w:rPr>
                <w:u w:val="single"/>
              </w:rPr>
              <w:t xml:space="preserve"> permit range table must be established from all available wells within the area of review, including those in the existing or proposed </w:t>
            </w:r>
            <w:r w:rsidRPr="00002625">
              <w:rPr>
                <w:highlight w:val="darkGray"/>
                <w:u w:val="single"/>
              </w:rPr>
              <w:t>area</w:t>
            </w:r>
            <w:r>
              <w:rPr>
                <w:u w:val="single"/>
              </w:rPr>
              <w:t xml:space="preserve"> permit boundary and existing or proposed production </w:t>
            </w:r>
            <w:r w:rsidRPr="00002625">
              <w:rPr>
                <w:highlight w:val="darkGray"/>
                <w:u w:val="single"/>
              </w:rPr>
              <w:t>area</w:t>
            </w:r>
            <w:r>
              <w:rPr>
                <w:u w:val="single"/>
              </w:rPr>
              <w:t xml:space="preserve">.  Wells used for </w:t>
            </w:r>
            <w:r w:rsidRPr="00002625">
              <w:rPr>
                <w:highlight w:val="darkGray"/>
                <w:u w:val="single"/>
              </w:rPr>
              <w:t>this</w:t>
            </w:r>
            <w:r>
              <w:rPr>
                <w:u w:val="single"/>
              </w:rPr>
              <w:t xml:space="preserve"> purpose are limited to those that have documented completion depths and screened intervals that correspond to a uranium production zone aquifer identified within </w:t>
            </w:r>
            <w:r w:rsidRPr="00002625">
              <w:rPr>
                <w:highlight w:val="darkGray"/>
                <w:u w:val="single"/>
              </w:rPr>
              <w:t>an area</w:t>
            </w:r>
            <w:r>
              <w:rPr>
                <w:u w:val="single"/>
              </w:rPr>
              <w:t xml:space="preserve"> permit boundary.</w:t>
            </w:r>
          </w:p>
          <w:p w:rsidR="005A59F5" w:rsidRDefault="005A59F5">
            <w:pPr>
              <w:jc w:val="both"/>
            </w:pPr>
          </w:p>
          <w:p w:rsidR="00A9653B" w:rsidRDefault="001A3BDD">
            <w:pPr>
              <w:jc w:val="both"/>
            </w:pPr>
            <w:r>
              <w:t xml:space="preserve">(c)  The commission may issue a holder of a permit issued pursuant to Section 27.011 for mining of uranium an authorization that allows the permit holder to conduct mining and restoration activities in production zones within the boundary established in the permit.  The commission by rule shall establish application requirements, technical requirements, including the methods for determining </w:t>
            </w:r>
            <w:r>
              <w:lastRenderedPageBreak/>
              <w:t xml:space="preserve">restoration table values, and procedural requirements for any authorization.  </w:t>
            </w:r>
            <w:r>
              <w:rPr>
                <w:u w:val="single"/>
              </w:rPr>
              <w:t xml:space="preserve">If a restoration table value for a proposed authorization exceeds the range listed in the </w:t>
            </w:r>
            <w:r w:rsidRPr="00002625">
              <w:rPr>
                <w:highlight w:val="darkGray"/>
                <w:u w:val="single"/>
              </w:rPr>
              <w:t>area</w:t>
            </w:r>
            <w:r>
              <w:rPr>
                <w:u w:val="single"/>
              </w:rPr>
              <w:t xml:space="preserve"> permit range table, such that it falls above the upper limit of the range, the value within the </w:t>
            </w:r>
            <w:r w:rsidRPr="00002625">
              <w:rPr>
                <w:highlight w:val="darkGray"/>
                <w:u w:val="single"/>
              </w:rPr>
              <w:t>area</w:t>
            </w:r>
            <w:r>
              <w:rPr>
                <w:u w:val="single"/>
              </w:rPr>
              <w:t xml:space="preserve"> permit range table must be used or a major amendment to the </w:t>
            </w:r>
            <w:r w:rsidRPr="00002625">
              <w:rPr>
                <w:highlight w:val="darkGray"/>
                <w:u w:val="single"/>
              </w:rPr>
              <w:t>area</w:t>
            </w:r>
            <w:r>
              <w:rPr>
                <w:u w:val="single"/>
              </w:rPr>
              <w:t xml:space="preserve"> permit range table must be </w:t>
            </w:r>
            <w:r w:rsidRPr="00002625">
              <w:rPr>
                <w:highlight w:val="darkGray"/>
                <w:u w:val="single"/>
              </w:rPr>
              <w:t>made</w:t>
            </w:r>
            <w:r>
              <w:rPr>
                <w:u w:val="single"/>
              </w:rPr>
              <w:t>, subject to a contested case hearing or the hearing requirements of Chapter 2001, Government Code.</w:t>
            </w:r>
          </w:p>
          <w:p w:rsidR="00A9653B" w:rsidRDefault="001A3BDD">
            <w:pPr>
              <w:jc w:val="both"/>
            </w:pPr>
            <w:r>
              <w:t>(d)  Notwithstanding Sections 5.551, 5.556, 27.011, and 27.018, an application for an authorization [</w:t>
            </w:r>
            <w:r>
              <w:rPr>
                <w:strike/>
              </w:rPr>
              <w:t>submitted after September 1, 2007,</w:t>
            </w:r>
            <w:r>
              <w:t xml:space="preserve">] is an uncontested matter not subject to a contested case hearing or the hearing requirements of Chapter 2001, Government Code, </w:t>
            </w:r>
            <w:r>
              <w:rPr>
                <w:u w:val="single"/>
              </w:rPr>
              <w:t>if:</w:t>
            </w:r>
          </w:p>
          <w:p w:rsidR="00A9653B" w:rsidRDefault="001A3BDD">
            <w:pPr>
              <w:jc w:val="both"/>
            </w:pPr>
            <w:r>
              <w:rPr>
                <w:u w:val="single"/>
              </w:rPr>
              <w:t>(1)  the authorization is located within a permit that incorporates a range of groundwater quality restoration values used to measure groundwater restoration by the commission;</w:t>
            </w:r>
          </w:p>
          <w:p w:rsidR="005555BD" w:rsidRDefault="005555BD">
            <w:pPr>
              <w:jc w:val="both"/>
              <w:rPr>
                <w:u w:val="single"/>
              </w:rPr>
            </w:pPr>
          </w:p>
          <w:p w:rsidR="00A9653B" w:rsidRDefault="001A3BDD">
            <w:pPr>
              <w:jc w:val="both"/>
            </w:pPr>
            <w:r>
              <w:rPr>
                <w:u w:val="single"/>
              </w:rPr>
              <w:t xml:space="preserve">(2)  the application includes groundwater quality restoration values </w:t>
            </w:r>
            <w:r w:rsidRPr="00002625">
              <w:rPr>
                <w:highlight w:val="darkGray"/>
                <w:u w:val="single"/>
              </w:rPr>
              <w:t>within</w:t>
            </w:r>
            <w:r>
              <w:rPr>
                <w:u w:val="single"/>
              </w:rPr>
              <w:t xml:space="preserve"> the range established in Subdivision (1); and</w:t>
            </w:r>
          </w:p>
          <w:p w:rsidR="005555BD" w:rsidRDefault="005555BD">
            <w:pPr>
              <w:jc w:val="both"/>
              <w:rPr>
                <w:u w:val="single"/>
              </w:rPr>
            </w:pPr>
          </w:p>
          <w:p w:rsidR="00A9653B" w:rsidRDefault="001A3BDD">
            <w:pPr>
              <w:jc w:val="both"/>
            </w:pPr>
            <w:r>
              <w:rPr>
                <w:u w:val="single"/>
              </w:rPr>
              <w:t xml:space="preserve">(3)  the authorization is located within a permit that incorporates groundwater </w:t>
            </w:r>
            <w:r w:rsidRPr="00002625">
              <w:rPr>
                <w:highlight w:val="darkGray"/>
                <w:u w:val="single"/>
              </w:rPr>
              <w:t>monitoring</w:t>
            </w:r>
            <w:r>
              <w:rPr>
                <w:u w:val="single"/>
              </w:rPr>
              <w:t xml:space="preserve"> characteristics of the </w:t>
            </w:r>
            <w:r w:rsidRPr="00002625">
              <w:rPr>
                <w:highlight w:val="darkGray"/>
                <w:u w:val="single"/>
              </w:rPr>
              <w:t>monitoring</w:t>
            </w:r>
            <w:r>
              <w:rPr>
                <w:u w:val="single"/>
              </w:rPr>
              <w:t xml:space="preserve"> wells for the application required by commission rule</w:t>
            </w:r>
            <w:r>
              <w:t xml:space="preserve"> [</w:t>
            </w:r>
            <w:r>
              <w:rPr>
                <w:strike/>
              </w:rPr>
              <w:t>unless the authorization seeks any of the following:</w:t>
            </w:r>
          </w:p>
          <w:p w:rsidR="005555BD" w:rsidRDefault="005555BD">
            <w:pPr>
              <w:jc w:val="both"/>
            </w:pPr>
          </w:p>
          <w:p w:rsidR="00A9653B" w:rsidRDefault="001A3BDD">
            <w:pPr>
              <w:jc w:val="both"/>
            </w:pPr>
            <w:r>
              <w:t>[</w:t>
            </w:r>
            <w:r>
              <w:rPr>
                <w:strike/>
              </w:rPr>
              <w:t>(1)  an amendment to a restoration table value;</w:t>
            </w:r>
          </w:p>
          <w:p w:rsidR="00A9653B" w:rsidRDefault="001A3BDD">
            <w:pPr>
              <w:jc w:val="both"/>
            </w:pPr>
            <w:r>
              <w:t>[</w:t>
            </w:r>
            <w:r>
              <w:rPr>
                <w:strike/>
              </w:rPr>
              <w:t>(2)  the initial establishment of monitoring wells for any area covered by the authorization, including the location, number, depth, spacing, and design of the monitoring wells, unless the executive director uses the recommendation of an independent third-party expert chosen by the commission; or</w:t>
            </w:r>
          </w:p>
          <w:p w:rsidR="00A9653B" w:rsidRDefault="001A3BDD">
            <w:pPr>
              <w:jc w:val="both"/>
            </w:pPr>
            <w:r>
              <w:t>[</w:t>
            </w:r>
            <w:r>
              <w:rPr>
                <w:strike/>
              </w:rPr>
              <w:t xml:space="preserve">(3)  an amendment to the type or amount of bond required for </w:t>
            </w:r>
            <w:r>
              <w:rPr>
                <w:strike/>
              </w:rPr>
              <w:lastRenderedPageBreak/>
              <w:t>groundwater restoration or by Section 27.073 to assure that there are sufficient funds available to the state for groundwater restoration or the plugging of abandoned wells in the area by a third-party contractor</w:t>
            </w:r>
            <w:r>
              <w:t>].</w:t>
            </w:r>
          </w:p>
          <w:p w:rsidR="00A9653B" w:rsidRDefault="001A3BDD">
            <w:pPr>
              <w:jc w:val="both"/>
              <w:rPr>
                <w:strike/>
              </w:rPr>
            </w:pPr>
            <w:r>
              <w:t xml:space="preserve">(e)  </w:t>
            </w:r>
            <w:r>
              <w:rPr>
                <w:u w:val="single"/>
              </w:rPr>
              <w:t xml:space="preserve">The range of restoration values in the range table used for Subsection (d) must be established from all available well sample data collected in the </w:t>
            </w:r>
            <w:r w:rsidRPr="00002625">
              <w:rPr>
                <w:highlight w:val="darkGray"/>
                <w:u w:val="single"/>
              </w:rPr>
              <w:t>area of review</w:t>
            </w:r>
            <w:r>
              <w:t xml:space="preserve"> [</w:t>
            </w:r>
            <w:r>
              <w:rPr>
                <w:strike/>
              </w:rPr>
              <w:t>The executive director may use an independent third-party expert if:</w:t>
            </w:r>
          </w:p>
          <w:p w:rsidR="002E0C8D" w:rsidRDefault="002E0C8D">
            <w:pPr>
              <w:jc w:val="both"/>
              <w:rPr>
                <w:strike/>
              </w:rPr>
            </w:pPr>
          </w:p>
          <w:p w:rsidR="002E0C8D" w:rsidRDefault="002E0C8D">
            <w:pPr>
              <w:jc w:val="both"/>
            </w:pPr>
          </w:p>
          <w:p w:rsidR="00A9653B" w:rsidRDefault="001A3BDD">
            <w:pPr>
              <w:jc w:val="both"/>
            </w:pPr>
            <w:r>
              <w:t>[</w:t>
            </w:r>
            <w:r>
              <w:rPr>
                <w:strike/>
              </w:rPr>
              <w:t>(1)  the expert meets the qualifications set by commission rules for such experts;</w:t>
            </w:r>
          </w:p>
          <w:p w:rsidR="00A9653B" w:rsidRDefault="001A3BDD">
            <w:pPr>
              <w:jc w:val="both"/>
            </w:pPr>
            <w:r>
              <w:t>[</w:t>
            </w:r>
            <w:r>
              <w:rPr>
                <w:strike/>
              </w:rPr>
              <w:t>(2)  the applicant for the authorization agrees to pay the costs for the work of the expert; and</w:t>
            </w:r>
          </w:p>
          <w:p w:rsidR="00A9653B" w:rsidRDefault="001A3BDD">
            <w:pPr>
              <w:jc w:val="both"/>
            </w:pPr>
            <w:r>
              <w:t>[</w:t>
            </w:r>
            <w:r>
              <w:rPr>
                <w:strike/>
              </w:rPr>
              <w:t>(3)  the applicant for the authorization is not involved in the selection of the expert or the direction of the work of the expert</w:t>
            </w:r>
            <w:r>
              <w:t>].</w:t>
            </w:r>
          </w:p>
          <w:p w:rsidR="00756BB1" w:rsidRDefault="001A3BDD">
            <w:pPr>
              <w:jc w:val="both"/>
              <w:rPr>
                <w:u w:val="single"/>
              </w:rPr>
            </w:pPr>
            <w:r>
              <w:t xml:space="preserve">(f)  </w:t>
            </w:r>
            <w:r>
              <w:rPr>
                <w:u w:val="single"/>
              </w:rPr>
              <w:t xml:space="preserve">As an alternative to Subsection (d), the first application for an authorization issued under Subsection (c) located within a permit issued under Subsection (a) is subject to the requirements of Chapter 2001, Government Code, relating to </w:t>
            </w:r>
            <w:r w:rsidRPr="00002625">
              <w:rPr>
                <w:highlight w:val="darkGray"/>
                <w:u w:val="single"/>
              </w:rPr>
              <w:t>opportunities</w:t>
            </w:r>
            <w:r>
              <w:rPr>
                <w:u w:val="single"/>
              </w:rPr>
              <w:t xml:space="preserve"> for contested case </w:t>
            </w:r>
            <w:r w:rsidRPr="00002625">
              <w:rPr>
                <w:highlight w:val="darkGray"/>
                <w:u w:val="single"/>
              </w:rPr>
              <w:t>hearings</w:t>
            </w:r>
            <w:r>
              <w:rPr>
                <w:u w:val="single"/>
              </w:rPr>
              <w:t xml:space="preserve">.  The first application must contain the provisions </w:t>
            </w:r>
            <w:r w:rsidRPr="00002625">
              <w:rPr>
                <w:highlight w:val="darkGray"/>
                <w:u w:val="single"/>
              </w:rPr>
              <w:t>listed</w:t>
            </w:r>
            <w:r>
              <w:rPr>
                <w:u w:val="single"/>
              </w:rPr>
              <w:t xml:space="preserve"> in Subsections (d)(1)-(3).  </w:t>
            </w:r>
          </w:p>
          <w:p w:rsidR="00756BB1" w:rsidRDefault="00756BB1">
            <w:pPr>
              <w:jc w:val="both"/>
              <w:rPr>
                <w:u w:val="single"/>
              </w:rPr>
            </w:pPr>
          </w:p>
          <w:p w:rsidR="00756BB1" w:rsidRDefault="00756BB1">
            <w:pPr>
              <w:jc w:val="both"/>
              <w:rPr>
                <w:u w:val="single"/>
              </w:rPr>
            </w:pPr>
          </w:p>
          <w:p w:rsidR="00756BB1" w:rsidRDefault="00756BB1">
            <w:pPr>
              <w:jc w:val="both"/>
              <w:rPr>
                <w:u w:val="single"/>
              </w:rPr>
            </w:pPr>
          </w:p>
          <w:p w:rsidR="00756BB1" w:rsidRDefault="00756BB1">
            <w:pPr>
              <w:jc w:val="both"/>
              <w:rPr>
                <w:u w:val="single"/>
              </w:rPr>
            </w:pPr>
          </w:p>
          <w:p w:rsidR="00756BB1" w:rsidRDefault="00756BB1">
            <w:pPr>
              <w:jc w:val="both"/>
              <w:rPr>
                <w:u w:val="single"/>
              </w:rPr>
            </w:pPr>
          </w:p>
          <w:p w:rsidR="00756BB1" w:rsidRDefault="00756BB1">
            <w:pPr>
              <w:jc w:val="both"/>
              <w:rPr>
                <w:u w:val="single"/>
              </w:rPr>
            </w:pPr>
          </w:p>
          <w:p w:rsidR="00756BB1" w:rsidRDefault="00756BB1">
            <w:pPr>
              <w:jc w:val="both"/>
              <w:rPr>
                <w:u w:val="single"/>
              </w:rPr>
            </w:pPr>
          </w:p>
          <w:p w:rsidR="00756BB1" w:rsidRDefault="00756BB1">
            <w:pPr>
              <w:jc w:val="both"/>
              <w:rPr>
                <w:u w:val="single"/>
              </w:rPr>
            </w:pPr>
          </w:p>
          <w:p w:rsidR="00A9653B" w:rsidRDefault="001A3BDD">
            <w:pPr>
              <w:jc w:val="both"/>
              <w:rPr>
                <w:u w:val="single"/>
              </w:rPr>
            </w:pPr>
            <w:r>
              <w:rPr>
                <w:u w:val="single"/>
              </w:rPr>
              <w:lastRenderedPageBreak/>
              <w:t xml:space="preserve">If a first authorization has previously been issued </w:t>
            </w:r>
            <w:r w:rsidRPr="00002625">
              <w:rPr>
                <w:highlight w:val="darkGray"/>
                <w:u w:val="single"/>
              </w:rPr>
              <w:t>within</w:t>
            </w:r>
            <w:r>
              <w:rPr>
                <w:u w:val="single"/>
              </w:rPr>
              <w:t xml:space="preserve"> a permit, that authorization is effective for the purposes of this subsection.  A subsequent application for </w:t>
            </w:r>
            <w:r w:rsidRPr="00002625">
              <w:rPr>
                <w:highlight w:val="darkGray"/>
                <w:u w:val="single"/>
              </w:rPr>
              <w:t>an authorization</w:t>
            </w:r>
            <w:r>
              <w:rPr>
                <w:u w:val="single"/>
              </w:rPr>
              <w:t xml:space="preserve"> located within the same permit boundary is not subject to a contested case hearing or the hearing requirements of Chapter 2001, Government Code, unless the subsequent application would authorize the following:</w:t>
            </w:r>
          </w:p>
          <w:p w:rsidR="00756BB1" w:rsidRDefault="00756BB1">
            <w:pPr>
              <w:jc w:val="both"/>
              <w:rPr>
                <w:u w:val="single"/>
              </w:rPr>
            </w:pPr>
          </w:p>
          <w:p w:rsidR="00756BB1" w:rsidRDefault="00756BB1">
            <w:pPr>
              <w:jc w:val="both"/>
              <w:rPr>
                <w:u w:val="single"/>
              </w:rPr>
            </w:pPr>
          </w:p>
          <w:p w:rsidR="00756BB1" w:rsidRDefault="00756BB1">
            <w:pPr>
              <w:jc w:val="both"/>
            </w:pPr>
          </w:p>
          <w:p w:rsidR="00A9653B" w:rsidRDefault="001A3BDD">
            <w:pPr>
              <w:jc w:val="both"/>
            </w:pPr>
            <w:r>
              <w:rPr>
                <w:u w:val="single"/>
              </w:rPr>
              <w:t xml:space="preserve">(1)  the use of groundwater from </w:t>
            </w:r>
            <w:r w:rsidRPr="00002625">
              <w:rPr>
                <w:highlight w:val="darkGray"/>
                <w:u w:val="single"/>
              </w:rPr>
              <w:t>an aquifer outside the production zone aquifer for supplemental production water</w:t>
            </w:r>
            <w:r>
              <w:rPr>
                <w:u w:val="single"/>
              </w:rPr>
              <w:t xml:space="preserve"> that was not previously approved in the permit;</w:t>
            </w:r>
          </w:p>
          <w:p w:rsidR="00A9653B" w:rsidRDefault="001A3BDD">
            <w:pPr>
              <w:jc w:val="both"/>
            </w:pPr>
            <w:r>
              <w:rPr>
                <w:u w:val="single"/>
              </w:rPr>
              <w:t>(2)  expansion of the permit boundary; or</w:t>
            </w:r>
          </w:p>
          <w:p w:rsidR="00A9653B" w:rsidRDefault="001A3BDD">
            <w:pPr>
              <w:jc w:val="both"/>
            </w:pPr>
            <w:r>
              <w:rPr>
                <w:u w:val="single"/>
              </w:rPr>
              <w:t>(3)  application monitoring well locations that exceed well spacing requirements or reduce the number of wells required by commission rule</w:t>
            </w:r>
            <w:r>
              <w:t xml:space="preserve"> [</w:t>
            </w:r>
            <w:r>
              <w:rPr>
                <w:strike/>
              </w:rPr>
              <w:t>An application seeking approval under Subsections (d)(1)-(3) is subject to the public notice and contested hearing requirements provided in Section 27.018</w:t>
            </w:r>
            <w:r>
              <w:t>].</w:t>
            </w:r>
          </w:p>
        </w:tc>
        <w:tc>
          <w:tcPr>
            <w:tcW w:w="6480" w:type="dxa"/>
          </w:tcPr>
          <w:p w:rsidR="00A9653B" w:rsidRDefault="001A3BDD">
            <w:pPr>
              <w:jc w:val="both"/>
            </w:pPr>
            <w:r>
              <w:lastRenderedPageBreak/>
              <w:t>SECTION 1.  Sections 27.0513, Water Code, is amended by amending Subsections (a), (c), (d), (e), and (f) and adding Subsection (g) to read as follows:</w:t>
            </w:r>
          </w:p>
          <w:p w:rsidR="00A9653B" w:rsidRDefault="001A3BDD">
            <w:pPr>
              <w:jc w:val="both"/>
            </w:pPr>
            <w:r>
              <w:t xml:space="preserve">(a)  The commission may issue a permit pursuant to Section 27.011 that authorizes the construction and operation of two or more similar injection wells within a specified area for mining of uranium.  An application for a new permit issued pursuant to Section 27.011, a major amendment of such a permit, or a renewal of such a permit for mining of uranium is subject to the public notice requirements and opportunity for contested case hearing provided under Section 27.018.  </w:t>
            </w:r>
            <w:r>
              <w:rPr>
                <w:u w:val="single"/>
              </w:rPr>
              <w:t xml:space="preserve">A new, amended, or </w:t>
            </w:r>
            <w:r w:rsidRPr="00002625">
              <w:rPr>
                <w:highlight w:val="darkGray"/>
                <w:u w:val="single"/>
              </w:rPr>
              <w:t>renewed</w:t>
            </w:r>
            <w:r>
              <w:rPr>
                <w:u w:val="single"/>
              </w:rPr>
              <w:t xml:space="preserve"> permit must incorporate a table of pre-mining low and high values representing the range of groundwater quality within the </w:t>
            </w:r>
            <w:r w:rsidRPr="00002625">
              <w:rPr>
                <w:highlight w:val="darkGray"/>
                <w:u w:val="single"/>
              </w:rPr>
              <w:t>permit boundary and</w:t>
            </w:r>
            <w:r>
              <w:rPr>
                <w:u w:val="single"/>
              </w:rPr>
              <w:t xml:space="preserve"> area of review, as provided by commission rule, for each water quality parameter used to measure groundwater restoration in a commission-required restoration table.  The values in the permit range table must be established from </w:t>
            </w:r>
            <w:r w:rsidRPr="00002625">
              <w:rPr>
                <w:highlight w:val="darkGray"/>
                <w:u w:val="single"/>
              </w:rPr>
              <w:t>pre-mining baseline wells and</w:t>
            </w:r>
            <w:r>
              <w:rPr>
                <w:u w:val="single"/>
              </w:rPr>
              <w:t xml:space="preserve"> all available wells within the area of review, including those in the existing or proposed permit boundary and </w:t>
            </w:r>
            <w:r w:rsidRPr="00002625">
              <w:rPr>
                <w:highlight w:val="darkGray"/>
                <w:u w:val="single"/>
              </w:rPr>
              <w:t>any</w:t>
            </w:r>
            <w:r>
              <w:rPr>
                <w:u w:val="single"/>
              </w:rPr>
              <w:t xml:space="preserve"> existing or proposed production </w:t>
            </w:r>
            <w:r w:rsidRPr="00002625">
              <w:rPr>
                <w:highlight w:val="darkGray"/>
                <w:u w:val="single"/>
              </w:rPr>
              <w:t>areas</w:t>
            </w:r>
            <w:r>
              <w:rPr>
                <w:u w:val="single"/>
              </w:rPr>
              <w:t xml:space="preserve">.  Wells used for </w:t>
            </w:r>
            <w:r w:rsidRPr="00002625">
              <w:rPr>
                <w:highlight w:val="darkGray"/>
                <w:u w:val="single"/>
              </w:rPr>
              <w:t>that</w:t>
            </w:r>
            <w:r>
              <w:rPr>
                <w:u w:val="single"/>
              </w:rPr>
              <w:t xml:space="preserve"> purpose are limited to those that have documented completion depths and screened intervals that correspond to a uranium production zone aquifer identified within </w:t>
            </w:r>
            <w:r w:rsidRPr="00002625">
              <w:rPr>
                <w:highlight w:val="darkGray"/>
                <w:u w:val="single"/>
              </w:rPr>
              <w:t>the</w:t>
            </w:r>
            <w:r>
              <w:rPr>
                <w:u w:val="single"/>
              </w:rPr>
              <w:t xml:space="preserve"> permit boundary.</w:t>
            </w:r>
          </w:p>
          <w:p w:rsidR="00A9653B" w:rsidRDefault="001A3BDD">
            <w:pPr>
              <w:jc w:val="both"/>
            </w:pPr>
            <w:r>
              <w:t xml:space="preserve">(c)  The commission may issue a holder of a permit issued pursuant to Section 27.011 for mining of uranium an authorization that allows the permit holder to conduct mining and restoration activities in production zones within the boundary established in the permit.  The commission by rule shall establish application requirements, technical requirements, including the methods for determining </w:t>
            </w:r>
            <w:r>
              <w:lastRenderedPageBreak/>
              <w:t xml:space="preserve">restoration table values, and procedural requirements for any authorization.  </w:t>
            </w:r>
            <w:r>
              <w:rPr>
                <w:u w:val="single"/>
              </w:rPr>
              <w:t xml:space="preserve">If a restoration table value for a proposed </w:t>
            </w:r>
            <w:r w:rsidRPr="00002625">
              <w:rPr>
                <w:highlight w:val="darkGray"/>
                <w:u w:val="single"/>
              </w:rPr>
              <w:t>or amended</w:t>
            </w:r>
            <w:r>
              <w:rPr>
                <w:u w:val="single"/>
              </w:rPr>
              <w:t xml:space="preserve"> authorization exceeds the range listed in the permit range table such that it falls above the upper limit of the range, the value within the permit range table must be used or a major amendment to the permit range table must be </w:t>
            </w:r>
            <w:r w:rsidRPr="00002625">
              <w:rPr>
                <w:highlight w:val="darkGray"/>
                <w:u w:val="single"/>
              </w:rPr>
              <w:t>obtained</w:t>
            </w:r>
            <w:r>
              <w:rPr>
                <w:u w:val="single"/>
              </w:rPr>
              <w:t xml:space="preserve">, subject to </w:t>
            </w:r>
            <w:r w:rsidRPr="00002625">
              <w:rPr>
                <w:highlight w:val="darkGray"/>
                <w:u w:val="single"/>
              </w:rPr>
              <w:t>an opportunity for</w:t>
            </w:r>
            <w:r>
              <w:rPr>
                <w:u w:val="single"/>
              </w:rPr>
              <w:t xml:space="preserve"> a contested case hearing or the hearing requirements of Chapter 2001, Government Code.</w:t>
            </w:r>
          </w:p>
          <w:p w:rsidR="00A9653B" w:rsidRDefault="001A3BDD">
            <w:pPr>
              <w:jc w:val="both"/>
            </w:pPr>
            <w:r>
              <w:t>(d)  Notwithstanding Sections 5.551, 5.556, 27.011, and 27.018, an application for an authorization [</w:t>
            </w:r>
            <w:r>
              <w:rPr>
                <w:strike/>
              </w:rPr>
              <w:t>submitted after September 1, 2007,</w:t>
            </w:r>
            <w:r>
              <w:t xml:space="preserve">] is an uncontested matter not subject to a contested case hearing or the hearing requirements of Chapter 2001, Government Code, </w:t>
            </w:r>
            <w:r>
              <w:rPr>
                <w:u w:val="single"/>
              </w:rPr>
              <w:t>if:</w:t>
            </w:r>
          </w:p>
          <w:p w:rsidR="00A9653B" w:rsidRDefault="001A3BDD">
            <w:pPr>
              <w:jc w:val="both"/>
            </w:pPr>
            <w:r>
              <w:rPr>
                <w:u w:val="single"/>
              </w:rPr>
              <w:t xml:space="preserve">(1)  the authorization is </w:t>
            </w:r>
            <w:r w:rsidRPr="00002625">
              <w:rPr>
                <w:highlight w:val="darkGray"/>
                <w:u w:val="single"/>
              </w:rPr>
              <w:t>for a production zone</w:t>
            </w:r>
            <w:r>
              <w:rPr>
                <w:u w:val="single"/>
              </w:rPr>
              <w:t xml:space="preserve"> located within </w:t>
            </w:r>
            <w:r w:rsidRPr="00002625">
              <w:rPr>
                <w:highlight w:val="darkGray"/>
                <w:u w:val="single"/>
              </w:rPr>
              <w:t>the boundary of</w:t>
            </w:r>
            <w:r>
              <w:rPr>
                <w:u w:val="single"/>
              </w:rPr>
              <w:t xml:space="preserve"> a permit that incorporates a range </w:t>
            </w:r>
            <w:r w:rsidRPr="00002625">
              <w:rPr>
                <w:highlight w:val="darkGray"/>
                <w:u w:val="single"/>
              </w:rPr>
              <w:t>table</w:t>
            </w:r>
            <w:r>
              <w:rPr>
                <w:u w:val="single"/>
              </w:rPr>
              <w:t xml:space="preserve"> of groundwater quality restoration values used to measure groundwater restoration by the commission;</w:t>
            </w:r>
          </w:p>
          <w:p w:rsidR="00A9653B" w:rsidRDefault="001A3BDD">
            <w:pPr>
              <w:jc w:val="both"/>
            </w:pPr>
            <w:r>
              <w:rPr>
                <w:u w:val="single"/>
              </w:rPr>
              <w:t xml:space="preserve">(2)  the application includes groundwater quality restoration values </w:t>
            </w:r>
            <w:r w:rsidRPr="00002625">
              <w:rPr>
                <w:highlight w:val="darkGray"/>
                <w:u w:val="single"/>
              </w:rPr>
              <w:t>falling at or below the upper limit of</w:t>
            </w:r>
            <w:r>
              <w:rPr>
                <w:u w:val="single"/>
              </w:rPr>
              <w:t xml:space="preserve"> the range established in Subdivision (1); and</w:t>
            </w:r>
          </w:p>
          <w:p w:rsidR="00A9653B" w:rsidRDefault="001A3BDD">
            <w:pPr>
              <w:jc w:val="both"/>
            </w:pPr>
            <w:r>
              <w:rPr>
                <w:u w:val="single"/>
              </w:rPr>
              <w:t xml:space="preserve">(3)  the authorization is </w:t>
            </w:r>
            <w:r w:rsidRPr="00002625">
              <w:rPr>
                <w:highlight w:val="darkGray"/>
                <w:u w:val="single"/>
              </w:rPr>
              <w:t>for a production zone</w:t>
            </w:r>
            <w:r>
              <w:rPr>
                <w:u w:val="single"/>
              </w:rPr>
              <w:t xml:space="preserve"> located within </w:t>
            </w:r>
            <w:r w:rsidRPr="00002625">
              <w:rPr>
                <w:highlight w:val="darkGray"/>
                <w:u w:val="single"/>
              </w:rPr>
              <w:t>the boundary of</w:t>
            </w:r>
            <w:r>
              <w:rPr>
                <w:u w:val="single"/>
              </w:rPr>
              <w:t xml:space="preserve"> a permit that incorporates groundwater </w:t>
            </w:r>
            <w:r w:rsidRPr="00002625">
              <w:rPr>
                <w:highlight w:val="darkGray"/>
                <w:u w:val="single"/>
              </w:rPr>
              <w:t>baseline</w:t>
            </w:r>
            <w:r>
              <w:rPr>
                <w:u w:val="single"/>
              </w:rPr>
              <w:t xml:space="preserve"> characteristics of the wells for the application required by commission rule</w:t>
            </w:r>
            <w:r>
              <w:t xml:space="preserve"> [</w:t>
            </w:r>
            <w:r>
              <w:rPr>
                <w:strike/>
              </w:rPr>
              <w:t>unless the authorization seeks any of the following:</w:t>
            </w:r>
          </w:p>
          <w:p w:rsidR="00A9653B" w:rsidRDefault="001A3BDD">
            <w:pPr>
              <w:jc w:val="both"/>
            </w:pPr>
            <w:r>
              <w:t>[</w:t>
            </w:r>
            <w:r>
              <w:rPr>
                <w:strike/>
              </w:rPr>
              <w:t>(1)  an amendment to a restoration table value;</w:t>
            </w:r>
          </w:p>
          <w:p w:rsidR="00A9653B" w:rsidRDefault="001A3BDD">
            <w:pPr>
              <w:jc w:val="both"/>
            </w:pPr>
            <w:r>
              <w:t>[</w:t>
            </w:r>
            <w:r>
              <w:rPr>
                <w:strike/>
              </w:rPr>
              <w:t>(2)  the initial establishment of monitoring wells for any area covered by the authorization, including the location, number, depth, spacing, and design of the monitoring wells, unless the executive director uses the recommendation of an independent third-party expert chosen by the commission; or</w:t>
            </w:r>
          </w:p>
          <w:p w:rsidR="00A9653B" w:rsidRDefault="001A3BDD">
            <w:pPr>
              <w:jc w:val="both"/>
            </w:pPr>
            <w:r>
              <w:t>[</w:t>
            </w:r>
            <w:r>
              <w:rPr>
                <w:strike/>
              </w:rPr>
              <w:t xml:space="preserve">(3)  an amendment to the type or amount of bond required for </w:t>
            </w:r>
            <w:r>
              <w:rPr>
                <w:strike/>
              </w:rPr>
              <w:lastRenderedPageBreak/>
              <w:t>groundwater restoration or by Section 27.073 to assure that there are sufficient funds available to the state for groundwater restoration or the plugging of abandoned wells in the area by a third-party contractor</w:t>
            </w:r>
            <w:r>
              <w:t>].</w:t>
            </w:r>
          </w:p>
          <w:p w:rsidR="00A9653B" w:rsidRDefault="001A3BDD">
            <w:pPr>
              <w:jc w:val="both"/>
            </w:pPr>
            <w:r>
              <w:t xml:space="preserve">(e)  </w:t>
            </w:r>
            <w:r>
              <w:rPr>
                <w:u w:val="single"/>
              </w:rPr>
              <w:t xml:space="preserve">The range of restoration values in the range table used for Subsection (d) must be established from </w:t>
            </w:r>
            <w:r w:rsidRPr="00002625">
              <w:rPr>
                <w:highlight w:val="darkGray"/>
                <w:u w:val="single"/>
              </w:rPr>
              <w:t>baseline wells and</w:t>
            </w:r>
            <w:r>
              <w:rPr>
                <w:u w:val="single"/>
              </w:rPr>
              <w:t xml:space="preserve"> all available well sample data collected in the </w:t>
            </w:r>
            <w:r w:rsidRPr="00002625">
              <w:rPr>
                <w:highlight w:val="darkGray"/>
                <w:u w:val="single"/>
              </w:rPr>
              <w:t>permit boundary and within one-quarter mile of the boundary of the production zone</w:t>
            </w:r>
            <w:r>
              <w:t xml:space="preserve"> [</w:t>
            </w:r>
            <w:r>
              <w:rPr>
                <w:strike/>
              </w:rPr>
              <w:t>The executive director may use an independent third-party expert if:</w:t>
            </w:r>
          </w:p>
          <w:p w:rsidR="00A9653B" w:rsidRDefault="001A3BDD">
            <w:pPr>
              <w:jc w:val="both"/>
            </w:pPr>
            <w:r>
              <w:t>[</w:t>
            </w:r>
            <w:r>
              <w:rPr>
                <w:strike/>
              </w:rPr>
              <w:t>(1)  the expert meets the qualifications set by commission rules for such experts;</w:t>
            </w:r>
          </w:p>
          <w:p w:rsidR="00A9653B" w:rsidRDefault="001A3BDD">
            <w:pPr>
              <w:jc w:val="both"/>
            </w:pPr>
            <w:r>
              <w:t>[</w:t>
            </w:r>
            <w:r>
              <w:rPr>
                <w:strike/>
              </w:rPr>
              <w:t>(2)  the applicant for the authorization agrees to pay the costs for the work of the expert; and</w:t>
            </w:r>
          </w:p>
          <w:p w:rsidR="00A9653B" w:rsidRDefault="001A3BDD">
            <w:pPr>
              <w:jc w:val="both"/>
            </w:pPr>
            <w:r>
              <w:t>[</w:t>
            </w:r>
            <w:r>
              <w:rPr>
                <w:strike/>
              </w:rPr>
              <w:t>(3)  the applicant for the authorization is not involved in the selection of the expert or the direction of the work of the expert</w:t>
            </w:r>
            <w:r>
              <w:t>].</w:t>
            </w:r>
          </w:p>
          <w:p w:rsidR="00756BB1" w:rsidRDefault="001A3BDD">
            <w:pPr>
              <w:jc w:val="both"/>
            </w:pPr>
            <w:r>
              <w:t xml:space="preserve">(f)  </w:t>
            </w:r>
            <w:r>
              <w:rPr>
                <w:u w:val="single"/>
              </w:rPr>
              <w:t xml:space="preserve">As an alternative to Subsection (d), the first application for an authorization issued under Subsection (c) </w:t>
            </w:r>
            <w:r w:rsidRPr="00002625">
              <w:rPr>
                <w:highlight w:val="darkGray"/>
                <w:u w:val="single"/>
              </w:rPr>
              <w:t>for a production zone</w:t>
            </w:r>
            <w:r>
              <w:rPr>
                <w:u w:val="single"/>
              </w:rPr>
              <w:t xml:space="preserve"> located within </w:t>
            </w:r>
            <w:r w:rsidRPr="00002625">
              <w:rPr>
                <w:highlight w:val="darkGray"/>
                <w:u w:val="single"/>
              </w:rPr>
              <w:t>the boundary of</w:t>
            </w:r>
            <w:r>
              <w:rPr>
                <w:u w:val="single"/>
              </w:rPr>
              <w:t xml:space="preserve"> a permit issued under Subsection (a) is subject to the requirements of Chapter 2001, Government Code, relating to </w:t>
            </w:r>
            <w:r w:rsidRPr="00002625">
              <w:rPr>
                <w:highlight w:val="darkGray"/>
                <w:u w:val="single"/>
              </w:rPr>
              <w:t>an opportunity</w:t>
            </w:r>
            <w:r>
              <w:rPr>
                <w:u w:val="single"/>
              </w:rPr>
              <w:t xml:space="preserve"> for </w:t>
            </w:r>
            <w:r w:rsidRPr="00002625">
              <w:rPr>
                <w:highlight w:val="darkGray"/>
                <w:u w:val="single"/>
              </w:rPr>
              <w:t>a</w:t>
            </w:r>
            <w:r>
              <w:rPr>
                <w:u w:val="single"/>
              </w:rPr>
              <w:t xml:space="preserve"> contested case </w:t>
            </w:r>
            <w:r w:rsidRPr="00002625">
              <w:rPr>
                <w:highlight w:val="darkGray"/>
                <w:u w:val="single"/>
              </w:rPr>
              <w:t>hearing</w:t>
            </w:r>
            <w:r>
              <w:rPr>
                <w:u w:val="single"/>
              </w:rPr>
              <w:t xml:space="preserve">. The first </w:t>
            </w:r>
            <w:r w:rsidRPr="00002625">
              <w:rPr>
                <w:highlight w:val="darkGray"/>
                <w:u w:val="single"/>
              </w:rPr>
              <w:t>authorization</w:t>
            </w:r>
            <w:r>
              <w:rPr>
                <w:u w:val="single"/>
              </w:rPr>
              <w:t xml:space="preserve"> application must contain the </w:t>
            </w:r>
            <w:r w:rsidRPr="00002625">
              <w:rPr>
                <w:highlight w:val="darkGray"/>
                <w:u w:val="single"/>
              </w:rPr>
              <w:t>following</w:t>
            </w:r>
            <w:r>
              <w:rPr>
                <w:u w:val="single"/>
              </w:rPr>
              <w:t xml:space="preserve"> provisions:</w:t>
            </w:r>
          </w:p>
          <w:p w:rsidR="00A9653B" w:rsidRPr="00002625" w:rsidRDefault="001A3BDD">
            <w:pPr>
              <w:jc w:val="both"/>
              <w:rPr>
                <w:highlight w:val="darkGray"/>
              </w:rPr>
            </w:pPr>
            <w:r w:rsidRPr="00002625">
              <w:rPr>
                <w:highlight w:val="darkGray"/>
                <w:u w:val="single"/>
              </w:rPr>
              <w:t>(1)  a baseline water quality table with a range of groundwater quality restoration values used to measure groundwater restoration by the commission that complies with the same range requirements as a permit described by Subsection (a);</w:t>
            </w:r>
          </w:p>
          <w:p w:rsidR="00A9653B" w:rsidRPr="00002625" w:rsidRDefault="001A3BDD">
            <w:pPr>
              <w:jc w:val="both"/>
              <w:rPr>
                <w:highlight w:val="darkGray"/>
              </w:rPr>
            </w:pPr>
            <w:r w:rsidRPr="00002625">
              <w:rPr>
                <w:highlight w:val="darkGray"/>
                <w:u w:val="single"/>
              </w:rPr>
              <w:t>(2)  groundwater quality restoration values falling at or below the upper limit of the range established in Subdivision (1); and</w:t>
            </w:r>
          </w:p>
          <w:p w:rsidR="00A9653B" w:rsidRDefault="001A3BDD">
            <w:pPr>
              <w:jc w:val="both"/>
            </w:pPr>
            <w:r w:rsidRPr="00002625">
              <w:rPr>
                <w:highlight w:val="darkGray"/>
                <w:u w:val="single"/>
              </w:rPr>
              <w:t>(3)  groundwater baseline characteristics of the wells for the application required by commission rule.</w:t>
            </w:r>
          </w:p>
          <w:p w:rsidR="00A9653B" w:rsidRDefault="001A3BDD">
            <w:pPr>
              <w:jc w:val="both"/>
            </w:pPr>
            <w:r w:rsidRPr="00002625">
              <w:rPr>
                <w:highlight w:val="darkGray"/>
                <w:u w:val="single"/>
              </w:rPr>
              <w:lastRenderedPageBreak/>
              <w:t>(g)</w:t>
            </w:r>
            <w:r>
              <w:rPr>
                <w:u w:val="single"/>
              </w:rPr>
              <w:t xml:space="preserve">  If a first authorization has previously been issued </w:t>
            </w:r>
            <w:r w:rsidRPr="00002625">
              <w:rPr>
                <w:highlight w:val="darkGray"/>
                <w:u w:val="single"/>
              </w:rPr>
              <w:t>for a production zone located within the boundary of</w:t>
            </w:r>
            <w:r>
              <w:rPr>
                <w:u w:val="single"/>
              </w:rPr>
              <w:t xml:space="preserve"> a permit, that authorization is effective for the purposes of this subsection. A subsequent </w:t>
            </w:r>
            <w:r w:rsidRPr="00002625">
              <w:rPr>
                <w:highlight w:val="darkGray"/>
                <w:u w:val="single"/>
              </w:rPr>
              <w:t>authorization</w:t>
            </w:r>
            <w:r>
              <w:rPr>
                <w:u w:val="single"/>
              </w:rPr>
              <w:t xml:space="preserve"> application for </w:t>
            </w:r>
            <w:r w:rsidRPr="00002625">
              <w:rPr>
                <w:highlight w:val="darkGray"/>
                <w:u w:val="single"/>
              </w:rPr>
              <w:t>a production zone that is</w:t>
            </w:r>
            <w:r>
              <w:rPr>
                <w:u w:val="single"/>
              </w:rPr>
              <w:t xml:space="preserve"> located within the same permit boundary </w:t>
            </w:r>
            <w:r w:rsidRPr="00002625">
              <w:rPr>
                <w:highlight w:val="darkGray"/>
                <w:u w:val="single"/>
              </w:rPr>
              <w:t>as a production zone for which an authorization was issued under Subsection (f)</w:t>
            </w:r>
            <w:r>
              <w:rPr>
                <w:u w:val="single"/>
              </w:rPr>
              <w:t xml:space="preserve"> is not subject to </w:t>
            </w:r>
            <w:r w:rsidRPr="00002625">
              <w:rPr>
                <w:highlight w:val="darkGray"/>
                <w:u w:val="single"/>
              </w:rPr>
              <w:t>an opportunity for</w:t>
            </w:r>
            <w:r>
              <w:rPr>
                <w:u w:val="single"/>
              </w:rPr>
              <w:t xml:space="preserve"> a contested case hearing or the hearing requirements of Chapter 2001, Government Code, unless the subsequent application would authorize the following:</w:t>
            </w:r>
          </w:p>
          <w:p w:rsidR="00A9653B" w:rsidRDefault="001A3BDD">
            <w:pPr>
              <w:jc w:val="both"/>
            </w:pPr>
            <w:r>
              <w:rPr>
                <w:u w:val="single"/>
              </w:rPr>
              <w:t xml:space="preserve">(1)  the use of groundwater from </w:t>
            </w:r>
            <w:r w:rsidRPr="00002625">
              <w:rPr>
                <w:highlight w:val="darkGray"/>
                <w:u w:val="single"/>
              </w:rPr>
              <w:t>a well</w:t>
            </w:r>
            <w:r>
              <w:rPr>
                <w:u w:val="single"/>
              </w:rPr>
              <w:t xml:space="preserve"> that was not previously approved in the permit </w:t>
            </w:r>
            <w:r w:rsidRPr="00002625">
              <w:rPr>
                <w:highlight w:val="darkGray"/>
                <w:u w:val="single"/>
              </w:rPr>
              <w:t>for supplemental production water;</w:t>
            </w:r>
          </w:p>
          <w:p w:rsidR="00A9653B" w:rsidRDefault="001A3BDD">
            <w:pPr>
              <w:jc w:val="both"/>
            </w:pPr>
            <w:r>
              <w:rPr>
                <w:u w:val="single"/>
              </w:rPr>
              <w:t>(2)  expansion of the permit boundary; or</w:t>
            </w:r>
          </w:p>
          <w:p w:rsidR="00A9653B" w:rsidRDefault="001A3BDD">
            <w:pPr>
              <w:jc w:val="both"/>
            </w:pPr>
            <w:r>
              <w:rPr>
                <w:u w:val="single"/>
              </w:rPr>
              <w:t>(3)  application monitoring well locations that exceed well spacing requirements or reduce the number of wells required by commission rule</w:t>
            </w:r>
            <w:r>
              <w:t xml:space="preserve"> [</w:t>
            </w:r>
            <w:r>
              <w:rPr>
                <w:strike/>
              </w:rPr>
              <w:t>An application seeking approval under Subsections (d)(1)-(3) is subject to the public notice and contested hearing requirements provided in Section 27.018</w:t>
            </w:r>
            <w:r>
              <w:t>].</w:t>
            </w:r>
          </w:p>
        </w:tc>
        <w:tc>
          <w:tcPr>
            <w:tcW w:w="5760" w:type="dxa"/>
          </w:tcPr>
          <w:p w:rsidR="00A9653B" w:rsidRDefault="00A9653B">
            <w:pPr>
              <w:jc w:val="both"/>
            </w:pPr>
          </w:p>
        </w:tc>
      </w:tr>
      <w:tr w:rsidR="00A9653B">
        <w:tc>
          <w:tcPr>
            <w:tcW w:w="6473" w:type="dxa"/>
          </w:tcPr>
          <w:p w:rsidR="00A9653B" w:rsidRDefault="001A3BDD">
            <w:pPr>
              <w:jc w:val="both"/>
            </w:pPr>
            <w:r>
              <w:lastRenderedPageBreak/>
              <w:t>SECTION 2.  The change in law made by this Act applies only to an application for an authorization or a new, amended, or renewal permit that is submitted to the Texas Commission on Environmental Quality on or after the effective date of this Act. An application that was submitted to the commission before the effective date of this Act is governed by the law in effect at the time the application was submitted, and the former law is continued in effect for that purpose.</w:t>
            </w:r>
          </w:p>
        </w:tc>
        <w:tc>
          <w:tcPr>
            <w:tcW w:w="6480" w:type="dxa"/>
          </w:tcPr>
          <w:p w:rsidR="00A9653B" w:rsidRDefault="001A3BDD">
            <w:pPr>
              <w:jc w:val="both"/>
            </w:pPr>
            <w:r w:rsidRPr="00002625">
              <w:rPr>
                <w:highlight w:val="darkGray"/>
              </w:rPr>
              <w:t>No equivalent provision.</w:t>
            </w:r>
          </w:p>
          <w:p w:rsidR="00A9653B" w:rsidRDefault="00A9653B">
            <w:pPr>
              <w:jc w:val="both"/>
            </w:pPr>
          </w:p>
        </w:tc>
        <w:tc>
          <w:tcPr>
            <w:tcW w:w="5760" w:type="dxa"/>
          </w:tcPr>
          <w:p w:rsidR="00A9653B" w:rsidRDefault="00A9653B">
            <w:pPr>
              <w:jc w:val="both"/>
            </w:pPr>
          </w:p>
        </w:tc>
      </w:tr>
      <w:tr w:rsidR="00A9653B">
        <w:tc>
          <w:tcPr>
            <w:tcW w:w="6473" w:type="dxa"/>
          </w:tcPr>
          <w:p w:rsidR="00A9653B" w:rsidRDefault="001A3BDD">
            <w:pPr>
              <w:jc w:val="both"/>
            </w:pPr>
            <w:r>
              <w:t xml:space="preserve">SECTION 3.  This Act takes effect immediately if it receives a vote of two-thirds of all the members elected to each house, as provided by Section 39, Article III, Texas Constitution.  If </w:t>
            </w:r>
            <w:r>
              <w:lastRenderedPageBreak/>
              <w:t>this Act does not receive the vote necessary for immediate effect, this Act takes effect September 1, 2013.</w:t>
            </w:r>
          </w:p>
        </w:tc>
        <w:tc>
          <w:tcPr>
            <w:tcW w:w="6480" w:type="dxa"/>
          </w:tcPr>
          <w:p w:rsidR="00A9653B" w:rsidRDefault="001A3BDD">
            <w:pPr>
              <w:jc w:val="both"/>
            </w:pPr>
            <w:r>
              <w:lastRenderedPageBreak/>
              <w:t>SECTION 2. Same as House version.</w:t>
            </w:r>
          </w:p>
          <w:p w:rsidR="00A9653B" w:rsidRDefault="00A9653B">
            <w:pPr>
              <w:jc w:val="both"/>
            </w:pPr>
          </w:p>
          <w:p w:rsidR="00A9653B" w:rsidRDefault="00A9653B">
            <w:pPr>
              <w:jc w:val="both"/>
            </w:pPr>
          </w:p>
        </w:tc>
        <w:tc>
          <w:tcPr>
            <w:tcW w:w="5760" w:type="dxa"/>
          </w:tcPr>
          <w:p w:rsidR="00A9653B" w:rsidRDefault="00A9653B">
            <w:pPr>
              <w:jc w:val="both"/>
            </w:pPr>
          </w:p>
        </w:tc>
      </w:tr>
    </w:tbl>
    <w:p w:rsidR="00A429AD" w:rsidRDefault="00A429AD"/>
    <w:sectPr w:rsidR="00A429AD" w:rsidSect="00A9653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8D" w:rsidRDefault="0031788D" w:rsidP="00A9653B">
      <w:r>
        <w:separator/>
      </w:r>
    </w:p>
  </w:endnote>
  <w:endnote w:type="continuationSeparator" w:id="0">
    <w:p w:rsidR="0031788D" w:rsidRDefault="0031788D" w:rsidP="00A9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6A" w:rsidRDefault="001B5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3B" w:rsidRDefault="00E5042D">
    <w:pPr>
      <w:tabs>
        <w:tab w:val="center" w:pos="9360"/>
        <w:tab w:val="right" w:pos="18720"/>
      </w:tabs>
    </w:pPr>
    <w:fldSimple w:instr=" DOCPROPERTY  CCRF  \* MERGEFORMAT ">
      <w:r w:rsidR="00002625">
        <w:t xml:space="preserve"> </w:t>
      </w:r>
    </w:fldSimple>
    <w:r w:rsidR="001A3BDD">
      <w:tab/>
    </w:r>
    <w:r w:rsidR="00A9653B">
      <w:fldChar w:fldCharType="begin"/>
    </w:r>
    <w:r w:rsidR="001A3BDD">
      <w:instrText xml:space="preserve"> PAGE </w:instrText>
    </w:r>
    <w:r w:rsidR="00A9653B">
      <w:fldChar w:fldCharType="separate"/>
    </w:r>
    <w:r w:rsidR="005B6DD9">
      <w:rPr>
        <w:noProof/>
      </w:rPr>
      <w:t>1</w:t>
    </w:r>
    <w:r w:rsidR="00A9653B">
      <w:fldChar w:fldCharType="end"/>
    </w:r>
    <w:r w:rsidR="001A3BD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6A" w:rsidRDefault="001B5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8D" w:rsidRDefault="0031788D" w:rsidP="00A9653B">
      <w:r>
        <w:separator/>
      </w:r>
    </w:p>
  </w:footnote>
  <w:footnote w:type="continuationSeparator" w:id="0">
    <w:p w:rsidR="0031788D" w:rsidRDefault="0031788D" w:rsidP="00A9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6A" w:rsidRDefault="001B5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6A" w:rsidRDefault="001B5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6A" w:rsidRDefault="001B5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3B"/>
    <w:rsid w:val="00002625"/>
    <w:rsid w:val="00040D74"/>
    <w:rsid w:val="00050262"/>
    <w:rsid w:val="00065526"/>
    <w:rsid w:val="001A3BDD"/>
    <w:rsid w:val="001B5F6A"/>
    <w:rsid w:val="002E0C8D"/>
    <w:rsid w:val="0031788D"/>
    <w:rsid w:val="005555BD"/>
    <w:rsid w:val="005A59F5"/>
    <w:rsid w:val="005B6DD9"/>
    <w:rsid w:val="00756BB1"/>
    <w:rsid w:val="00A429AD"/>
    <w:rsid w:val="00A9653B"/>
    <w:rsid w:val="00E5042D"/>
    <w:rsid w:val="00EC5F3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6A"/>
    <w:pPr>
      <w:tabs>
        <w:tab w:val="center" w:pos="4680"/>
        <w:tab w:val="right" w:pos="9360"/>
      </w:tabs>
    </w:pPr>
  </w:style>
  <w:style w:type="character" w:customStyle="1" w:styleId="HeaderChar">
    <w:name w:val="Header Char"/>
    <w:link w:val="Header"/>
    <w:uiPriority w:val="99"/>
    <w:rsid w:val="001B5F6A"/>
    <w:rPr>
      <w:sz w:val="22"/>
    </w:rPr>
  </w:style>
  <w:style w:type="paragraph" w:styleId="Footer">
    <w:name w:val="footer"/>
    <w:basedOn w:val="Normal"/>
    <w:link w:val="FooterChar"/>
    <w:uiPriority w:val="99"/>
    <w:unhideWhenUsed/>
    <w:rsid w:val="001B5F6A"/>
    <w:pPr>
      <w:tabs>
        <w:tab w:val="center" w:pos="4680"/>
        <w:tab w:val="right" w:pos="9360"/>
      </w:tabs>
    </w:pPr>
  </w:style>
  <w:style w:type="character" w:customStyle="1" w:styleId="FooterChar">
    <w:name w:val="Footer Char"/>
    <w:link w:val="Footer"/>
    <w:uiPriority w:val="99"/>
    <w:rsid w:val="001B5F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6A"/>
    <w:pPr>
      <w:tabs>
        <w:tab w:val="center" w:pos="4680"/>
        <w:tab w:val="right" w:pos="9360"/>
      </w:tabs>
    </w:pPr>
  </w:style>
  <w:style w:type="character" w:customStyle="1" w:styleId="HeaderChar">
    <w:name w:val="Header Char"/>
    <w:link w:val="Header"/>
    <w:uiPriority w:val="99"/>
    <w:rsid w:val="001B5F6A"/>
    <w:rPr>
      <w:sz w:val="22"/>
    </w:rPr>
  </w:style>
  <w:style w:type="paragraph" w:styleId="Footer">
    <w:name w:val="footer"/>
    <w:basedOn w:val="Normal"/>
    <w:link w:val="FooterChar"/>
    <w:uiPriority w:val="99"/>
    <w:unhideWhenUsed/>
    <w:rsid w:val="001B5F6A"/>
    <w:pPr>
      <w:tabs>
        <w:tab w:val="center" w:pos="4680"/>
        <w:tab w:val="right" w:pos="9360"/>
      </w:tabs>
    </w:pPr>
  </w:style>
  <w:style w:type="character" w:customStyle="1" w:styleId="FooterChar">
    <w:name w:val="Footer Char"/>
    <w:link w:val="Footer"/>
    <w:uiPriority w:val="99"/>
    <w:rsid w:val="001B5F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1904</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HB1079-SAA</vt:lpstr>
    </vt:vector>
  </TitlesOfParts>
  <Company>Texas Legislative Council</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HB1079-SAA</dc:title>
  <dc:creator>WKS</dc:creator>
  <cp:lastModifiedBy>WKS</cp:lastModifiedBy>
  <cp:revision>2</cp:revision>
  <dcterms:created xsi:type="dcterms:W3CDTF">2013-05-21T01:23:00Z</dcterms:created>
  <dcterms:modified xsi:type="dcterms:W3CDTF">2013-05-21T01:23:00Z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