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B1D7B" w:rsidTr="009B1D7B">
        <w:trPr>
          <w:cantSplit/>
          <w:tblHeader/>
        </w:trPr>
        <w:tc>
          <w:tcPr>
            <w:tcW w:w="18713" w:type="dxa"/>
            <w:gridSpan w:val="3"/>
          </w:tcPr>
          <w:p w:rsidR="002D48A4" w:rsidRDefault="00F2510E">
            <w:pPr>
              <w:ind w:left="650"/>
              <w:jc w:val="center"/>
            </w:pPr>
            <w:r>
              <w:rPr>
                <w:b/>
              </w:rPr>
              <w:t>House Bill  1606</w:t>
            </w:r>
          </w:p>
          <w:p w:rsidR="002D48A4" w:rsidRDefault="00F2510E">
            <w:pPr>
              <w:ind w:left="650"/>
              <w:jc w:val="center"/>
            </w:pPr>
            <w:r>
              <w:t>Senate Amendments</w:t>
            </w:r>
          </w:p>
          <w:p w:rsidR="002D48A4" w:rsidRDefault="00F2510E">
            <w:pPr>
              <w:ind w:left="650"/>
              <w:jc w:val="center"/>
            </w:pPr>
            <w:r>
              <w:t>Section-by-Section Analysis</w:t>
            </w:r>
          </w:p>
          <w:p w:rsidR="002D48A4" w:rsidRDefault="002D48A4">
            <w:pPr>
              <w:jc w:val="center"/>
            </w:pPr>
          </w:p>
        </w:tc>
      </w:tr>
      <w:tr w:rsidR="002D48A4">
        <w:trPr>
          <w:cantSplit/>
          <w:tblHeader/>
        </w:trPr>
        <w:tc>
          <w:tcPr>
            <w:tcW w:w="1667" w:type="pct"/>
            <w:tcMar>
              <w:bottom w:w="188" w:type="dxa"/>
              <w:right w:w="0" w:type="dxa"/>
            </w:tcMar>
          </w:tcPr>
          <w:p w:rsidR="002D48A4" w:rsidRDefault="00F2510E">
            <w:pPr>
              <w:jc w:val="center"/>
            </w:pPr>
            <w:r>
              <w:t>HOUSE VERSION</w:t>
            </w:r>
          </w:p>
        </w:tc>
        <w:tc>
          <w:tcPr>
            <w:tcW w:w="1667" w:type="pct"/>
            <w:tcMar>
              <w:bottom w:w="188" w:type="dxa"/>
              <w:right w:w="0" w:type="dxa"/>
            </w:tcMar>
          </w:tcPr>
          <w:p w:rsidR="002D48A4" w:rsidRDefault="00F2510E">
            <w:pPr>
              <w:jc w:val="center"/>
            </w:pPr>
            <w:r>
              <w:t>SENATE VERSION (CS)</w:t>
            </w:r>
          </w:p>
        </w:tc>
        <w:tc>
          <w:tcPr>
            <w:tcW w:w="1667" w:type="pct"/>
            <w:tcMar>
              <w:bottom w:w="188" w:type="dxa"/>
              <w:right w:w="0" w:type="dxa"/>
            </w:tcMar>
          </w:tcPr>
          <w:p w:rsidR="002D48A4" w:rsidRDefault="00F2510E">
            <w:pPr>
              <w:jc w:val="center"/>
            </w:pPr>
            <w:r>
              <w:t>CONFERENCE</w:t>
            </w:r>
          </w:p>
        </w:tc>
      </w:tr>
      <w:tr w:rsidR="002D48A4">
        <w:tc>
          <w:tcPr>
            <w:tcW w:w="6473" w:type="dxa"/>
          </w:tcPr>
          <w:p w:rsidR="002D48A4" w:rsidRDefault="00F2510E">
            <w:pPr>
              <w:jc w:val="both"/>
            </w:pPr>
            <w:r>
              <w:t>SECTION 1.  Section 42.07(a), Penal Code, is amended to read as follows:</w:t>
            </w:r>
          </w:p>
          <w:p w:rsidR="002D48A4" w:rsidRDefault="00F2510E">
            <w:pPr>
              <w:jc w:val="both"/>
            </w:pPr>
            <w:r>
              <w:t xml:space="preserve">(a)  A person commits an offense if, with intent to harass, </w:t>
            </w:r>
            <w:r w:rsidRPr="00633E80">
              <w:rPr>
                <w:highlight w:val="darkGray"/>
              </w:rPr>
              <w:t>[</w:t>
            </w:r>
            <w:r w:rsidRPr="00633E80">
              <w:rPr>
                <w:strike/>
                <w:highlight w:val="darkGray"/>
              </w:rPr>
              <w:t>annoy, alarm,</w:t>
            </w:r>
            <w:r w:rsidRPr="00633E80">
              <w:rPr>
                <w:highlight w:val="darkGray"/>
              </w:rPr>
              <w:t>]</w:t>
            </w:r>
            <w:r>
              <w:t xml:space="preserve"> abuse, </w:t>
            </w:r>
            <w:r w:rsidRPr="00633E80">
              <w:rPr>
                <w:highlight w:val="darkGray"/>
                <w:u w:val="single"/>
              </w:rPr>
              <w:t>or</w:t>
            </w:r>
            <w:r>
              <w:t xml:space="preserve"> torment </w:t>
            </w:r>
            <w:r w:rsidRPr="00633E80">
              <w:rPr>
                <w:highlight w:val="darkGray"/>
              </w:rPr>
              <w:t>[</w:t>
            </w:r>
            <w:r w:rsidRPr="00633E80">
              <w:rPr>
                <w:strike/>
                <w:highlight w:val="darkGray"/>
              </w:rPr>
              <w:t>, or embarrass</w:t>
            </w:r>
            <w:r w:rsidRPr="00633E80">
              <w:rPr>
                <w:highlight w:val="darkGray"/>
              </w:rPr>
              <w:t>]</w:t>
            </w:r>
            <w:r>
              <w:t xml:space="preserve"> another, </w:t>
            </w:r>
            <w:r>
              <w:rPr>
                <w:u w:val="single"/>
              </w:rPr>
              <w:t>the person</w:t>
            </w:r>
            <w:r>
              <w:t xml:space="preserve"> [</w:t>
            </w:r>
            <w:r>
              <w:rPr>
                <w:strike/>
              </w:rPr>
              <w:t>he</w:t>
            </w:r>
            <w:r>
              <w:t>]:</w:t>
            </w:r>
          </w:p>
          <w:p w:rsidR="002D48A4" w:rsidRDefault="00F2510E">
            <w:pPr>
              <w:jc w:val="both"/>
            </w:pPr>
            <w:r>
              <w:t>(1)  initiates communication [</w:t>
            </w:r>
            <w:r>
              <w:rPr>
                <w:strike/>
              </w:rPr>
              <w:t>by telephone, in writing, or by electronic communication</w:t>
            </w:r>
            <w:r>
              <w:t>] and in the course of the communication makes a comment, request, suggestion, or proposal that is obscene;</w:t>
            </w:r>
          </w:p>
          <w:p w:rsidR="002D48A4" w:rsidRDefault="00F2510E">
            <w:pPr>
              <w:jc w:val="both"/>
            </w:pPr>
            <w:r>
              <w:t>(2)  threatens, [</w:t>
            </w:r>
            <w:r>
              <w:rPr>
                <w:strike/>
              </w:rPr>
              <w:t>by telephone, in writing, or by electronic communication,</w:t>
            </w:r>
            <w:r>
              <w:t xml:space="preserve">] in a manner reasonably likely to alarm the person receiving the threat, to inflict bodily injury on the person or to commit a felony against the person, a member of </w:t>
            </w:r>
            <w:r>
              <w:rPr>
                <w:u w:val="single"/>
              </w:rPr>
              <w:t>the person's</w:t>
            </w:r>
            <w:r>
              <w:t xml:space="preserve"> [</w:t>
            </w:r>
            <w:r>
              <w:rPr>
                <w:strike/>
              </w:rPr>
              <w:t>his</w:t>
            </w:r>
            <w:r>
              <w:t xml:space="preserve">] family or household, or </w:t>
            </w:r>
            <w:r>
              <w:rPr>
                <w:u w:val="single"/>
              </w:rPr>
              <w:t>the person's</w:t>
            </w:r>
            <w:r>
              <w:t xml:space="preserve"> [</w:t>
            </w:r>
            <w:r>
              <w:rPr>
                <w:strike/>
              </w:rPr>
              <w:t>his</w:t>
            </w:r>
            <w:r>
              <w:t>] property;</w:t>
            </w:r>
          </w:p>
          <w:p w:rsidR="002D48A4" w:rsidRDefault="00F2510E">
            <w:pPr>
              <w:jc w:val="both"/>
            </w:pPr>
            <w:r>
              <w:t>(3)  conveys, in a manner reasonably likely to alarm the person receiving the report, a false report, which is known by the conveyor to be false, that another person has suffered death or serious bodily injury;</w:t>
            </w:r>
          </w:p>
          <w:p w:rsidR="002D48A4" w:rsidRDefault="00F2510E">
            <w:pPr>
              <w:jc w:val="both"/>
            </w:pPr>
            <w:r>
              <w:t xml:space="preserve">(4)  causes the telephone of another to ring repeatedly or makes repeated telephone communications anonymously or in a manner reasonably likely to harass, </w:t>
            </w:r>
            <w:r w:rsidRPr="00633E80">
              <w:rPr>
                <w:highlight w:val="darkGray"/>
              </w:rPr>
              <w:t>[</w:t>
            </w:r>
            <w:r w:rsidRPr="00633E80">
              <w:rPr>
                <w:strike/>
                <w:highlight w:val="darkGray"/>
              </w:rPr>
              <w:t>annoy, alarm,</w:t>
            </w:r>
            <w:r w:rsidRPr="00633E80">
              <w:rPr>
                <w:highlight w:val="darkGray"/>
              </w:rPr>
              <w:t>]</w:t>
            </w:r>
            <w:r>
              <w:t xml:space="preserve"> abuse, </w:t>
            </w:r>
            <w:r>
              <w:rPr>
                <w:u w:val="single"/>
              </w:rPr>
              <w:t>or</w:t>
            </w:r>
            <w:r>
              <w:t xml:space="preserve"> torment </w:t>
            </w:r>
            <w:r w:rsidRPr="00633E80">
              <w:rPr>
                <w:highlight w:val="darkGray"/>
              </w:rPr>
              <w:t>[</w:t>
            </w:r>
            <w:r w:rsidRPr="00633E80">
              <w:rPr>
                <w:strike/>
                <w:highlight w:val="darkGray"/>
              </w:rPr>
              <w:t>, embarrass, or offend</w:t>
            </w:r>
            <w:r w:rsidRPr="00633E80">
              <w:rPr>
                <w:highlight w:val="darkGray"/>
              </w:rPr>
              <w:t>]</w:t>
            </w:r>
            <w:r>
              <w:t xml:space="preserve"> another;</w:t>
            </w:r>
          </w:p>
          <w:p w:rsidR="002D48A4" w:rsidRDefault="00F2510E">
            <w:pPr>
              <w:jc w:val="both"/>
            </w:pPr>
            <w:r>
              <w:t>(5)  makes a telephone call and intentionally fails to hang up or disengage the connection;</w:t>
            </w:r>
          </w:p>
          <w:p w:rsidR="002D48A4" w:rsidRDefault="00F2510E">
            <w:pPr>
              <w:jc w:val="both"/>
            </w:pPr>
            <w:r>
              <w:t>(6)  knowingly permits a telephone under the person's control to be used by another to commit an offense under this section; or</w:t>
            </w:r>
          </w:p>
          <w:p w:rsidR="002D48A4" w:rsidRDefault="00F2510E">
            <w:pPr>
              <w:jc w:val="both"/>
            </w:pPr>
            <w:r>
              <w:t xml:space="preserve">(7)  sends repeated electronic communications in a manner reasonably likely to harass, </w:t>
            </w:r>
            <w:r w:rsidRPr="00633E80">
              <w:rPr>
                <w:highlight w:val="darkGray"/>
              </w:rPr>
              <w:t>[</w:t>
            </w:r>
            <w:r w:rsidRPr="00633E80">
              <w:rPr>
                <w:strike/>
                <w:highlight w:val="darkGray"/>
              </w:rPr>
              <w:t>annoy, alarm,</w:t>
            </w:r>
            <w:r w:rsidRPr="00633E80">
              <w:rPr>
                <w:highlight w:val="darkGray"/>
              </w:rPr>
              <w:t>]</w:t>
            </w:r>
            <w:r>
              <w:t xml:space="preserve"> abuse, </w:t>
            </w:r>
            <w:r w:rsidRPr="00633E80">
              <w:rPr>
                <w:highlight w:val="darkGray"/>
                <w:u w:val="single"/>
              </w:rPr>
              <w:t>or</w:t>
            </w:r>
            <w:r>
              <w:rPr>
                <w:u w:val="single"/>
              </w:rPr>
              <w:t xml:space="preserve"> </w:t>
            </w:r>
            <w:r>
              <w:t xml:space="preserve">torment </w:t>
            </w:r>
            <w:r w:rsidRPr="00633E80">
              <w:rPr>
                <w:highlight w:val="darkGray"/>
              </w:rPr>
              <w:t>[</w:t>
            </w:r>
            <w:r w:rsidRPr="00633E80">
              <w:rPr>
                <w:strike/>
                <w:highlight w:val="darkGray"/>
              </w:rPr>
              <w:t>, embarrass, or offend</w:t>
            </w:r>
            <w:r w:rsidRPr="00633E80">
              <w:rPr>
                <w:highlight w:val="darkGray"/>
              </w:rPr>
              <w:t>]</w:t>
            </w:r>
            <w:r>
              <w:t xml:space="preserve"> another.</w:t>
            </w:r>
          </w:p>
          <w:p w:rsidR="002D48A4" w:rsidRDefault="002D48A4">
            <w:pPr>
              <w:jc w:val="both"/>
            </w:pPr>
          </w:p>
        </w:tc>
        <w:tc>
          <w:tcPr>
            <w:tcW w:w="6480" w:type="dxa"/>
          </w:tcPr>
          <w:p w:rsidR="002D48A4" w:rsidRDefault="00F2510E">
            <w:pPr>
              <w:jc w:val="both"/>
            </w:pPr>
            <w:r>
              <w:t>SECTION 1.  Section 42.07(a), Penal Code, is amended to read as follows:</w:t>
            </w:r>
          </w:p>
          <w:p w:rsidR="002D48A4" w:rsidRDefault="00F2510E">
            <w:pPr>
              <w:jc w:val="both"/>
            </w:pPr>
            <w:r>
              <w:t xml:space="preserve">(a)  A person commits an offense if, with intent to harass, annoy, alarm, abuse, torment, or embarrass another, </w:t>
            </w:r>
            <w:r>
              <w:rPr>
                <w:u w:val="single"/>
              </w:rPr>
              <w:t>the person</w:t>
            </w:r>
            <w:r>
              <w:t xml:space="preserve"> [</w:t>
            </w:r>
            <w:r>
              <w:rPr>
                <w:strike/>
              </w:rPr>
              <w:t>he</w:t>
            </w:r>
            <w:r>
              <w:t>]:</w:t>
            </w:r>
          </w:p>
          <w:p w:rsidR="002D48A4" w:rsidRDefault="00F2510E">
            <w:pPr>
              <w:jc w:val="both"/>
            </w:pPr>
            <w:r>
              <w:t>(1)  initiates communication [</w:t>
            </w:r>
            <w:r>
              <w:rPr>
                <w:strike/>
              </w:rPr>
              <w:t>by telephone, in writing, or by electronic communication</w:t>
            </w:r>
            <w:r>
              <w:t>] and in the course of the communication makes a comment, request, suggestion, or proposal that is obscene;</w:t>
            </w:r>
          </w:p>
          <w:p w:rsidR="002D48A4" w:rsidRDefault="00F2510E">
            <w:pPr>
              <w:jc w:val="both"/>
            </w:pPr>
            <w:r>
              <w:t>(2)  threatens, [</w:t>
            </w:r>
            <w:r>
              <w:rPr>
                <w:strike/>
              </w:rPr>
              <w:t>by telephone, in writing, or by electronic communication,</w:t>
            </w:r>
            <w:r>
              <w:t xml:space="preserve">] in a manner reasonably likely to alarm the person receiving the threat, to inflict bodily injury on the person or to commit a felony against the person, a member of </w:t>
            </w:r>
            <w:r>
              <w:rPr>
                <w:u w:val="single"/>
              </w:rPr>
              <w:t>the person's</w:t>
            </w:r>
            <w:r>
              <w:t xml:space="preserve"> [</w:t>
            </w:r>
            <w:r>
              <w:rPr>
                <w:strike/>
              </w:rPr>
              <w:t>his</w:t>
            </w:r>
            <w:r>
              <w:t xml:space="preserve">] family or household, or </w:t>
            </w:r>
            <w:r>
              <w:rPr>
                <w:u w:val="single"/>
              </w:rPr>
              <w:t>the person's</w:t>
            </w:r>
            <w:r>
              <w:t xml:space="preserve"> [</w:t>
            </w:r>
            <w:r>
              <w:rPr>
                <w:strike/>
              </w:rPr>
              <w:t>his</w:t>
            </w:r>
            <w:r>
              <w:t>] property;</w:t>
            </w:r>
          </w:p>
          <w:p w:rsidR="002D48A4" w:rsidRDefault="00F2510E">
            <w:pPr>
              <w:jc w:val="both"/>
            </w:pPr>
            <w:r>
              <w:t>(3)  conveys, in a manner reasonably likely to alarm the person receiving the report, a false report, which is known by the conveyor to be false, that another person has suffered death or serious bodily injury;</w:t>
            </w:r>
          </w:p>
          <w:p w:rsidR="002D48A4" w:rsidRDefault="00F2510E">
            <w:pPr>
              <w:jc w:val="both"/>
            </w:pPr>
            <w:r>
              <w:t xml:space="preserve">(4)  causes the telephone of another to ring repeatedly or makes repeated telephone communications anonymously or in a manner reasonably likely to harass, annoy, alarm, abuse, torment, </w:t>
            </w:r>
            <w:r w:rsidRPr="00633E80">
              <w:rPr>
                <w:highlight w:val="darkGray"/>
              </w:rPr>
              <w:t>embarrass, or offend</w:t>
            </w:r>
            <w:r>
              <w:t xml:space="preserve"> another;</w:t>
            </w:r>
          </w:p>
          <w:p w:rsidR="002D48A4" w:rsidRDefault="00F2510E">
            <w:pPr>
              <w:jc w:val="both"/>
            </w:pPr>
            <w:r>
              <w:t>(5)  makes a telephone call and intentionally fails to hang up or disengage the connection;</w:t>
            </w:r>
          </w:p>
          <w:p w:rsidR="002D48A4" w:rsidRDefault="00F2510E">
            <w:pPr>
              <w:jc w:val="both"/>
            </w:pPr>
            <w:r>
              <w:t>(6)  knowingly permits a telephone under the person's control to be used by another to commit an offense under this section; or</w:t>
            </w:r>
          </w:p>
          <w:p w:rsidR="002D48A4" w:rsidRDefault="00F2510E">
            <w:pPr>
              <w:jc w:val="both"/>
            </w:pPr>
            <w:r>
              <w:t xml:space="preserve">(7)  sends repeated electronic communications in a manner reasonably likely to harass, </w:t>
            </w:r>
            <w:r w:rsidRPr="00633E80">
              <w:rPr>
                <w:highlight w:val="darkGray"/>
              </w:rPr>
              <w:t>annoy, alarm</w:t>
            </w:r>
            <w:r>
              <w:t xml:space="preserve">, abuse, torment, </w:t>
            </w:r>
            <w:r w:rsidRPr="00633E80">
              <w:rPr>
                <w:highlight w:val="darkGray"/>
              </w:rPr>
              <w:t>embarrass, or offend</w:t>
            </w:r>
            <w:r>
              <w:t xml:space="preserve"> another.</w:t>
            </w:r>
          </w:p>
          <w:p w:rsidR="002D48A4" w:rsidRDefault="002D48A4">
            <w:pPr>
              <w:jc w:val="both"/>
            </w:pPr>
          </w:p>
        </w:tc>
        <w:tc>
          <w:tcPr>
            <w:tcW w:w="5760" w:type="dxa"/>
          </w:tcPr>
          <w:p w:rsidR="002D48A4" w:rsidRDefault="002D48A4">
            <w:pPr>
              <w:jc w:val="both"/>
            </w:pPr>
            <w:bookmarkStart w:id="0" w:name="_GoBack"/>
            <w:bookmarkEnd w:id="0"/>
          </w:p>
        </w:tc>
      </w:tr>
      <w:tr w:rsidR="002D48A4">
        <w:tc>
          <w:tcPr>
            <w:tcW w:w="6473" w:type="dxa"/>
          </w:tcPr>
          <w:p w:rsidR="002D48A4" w:rsidRDefault="00F2510E">
            <w:pPr>
              <w:jc w:val="both"/>
            </w:pPr>
            <w:r>
              <w:lastRenderedPageBreak/>
              <w:t>SECTION 2.  Sections 42.072(a) and (d), Penal Code, are amended to read as follows:</w:t>
            </w:r>
          </w:p>
          <w:p w:rsidR="002D48A4" w:rsidRDefault="00F2510E">
            <w:pPr>
              <w:jc w:val="both"/>
            </w:pPr>
            <w:r>
              <w:t>(a)  A person commits an offense if the person, on more than one occasion and pursuant to the same scheme or course of conduct that is directed specifically at another person, knowingly engages in conduct that:</w:t>
            </w:r>
          </w:p>
          <w:p w:rsidR="002D48A4" w:rsidRDefault="00F2510E">
            <w:pPr>
              <w:jc w:val="both"/>
            </w:pPr>
            <w:r>
              <w:t xml:space="preserve">(1)  </w:t>
            </w:r>
            <w:r>
              <w:rPr>
                <w:u w:val="single"/>
              </w:rPr>
              <w:t>constitutes an offense under Section 42.07, or that</w:t>
            </w:r>
            <w:r>
              <w:t xml:space="preserve"> the actor knows or reasonably </w:t>
            </w:r>
            <w:r>
              <w:rPr>
                <w:u w:val="single"/>
              </w:rPr>
              <w:t>should know</w:t>
            </w:r>
            <w:r>
              <w:t xml:space="preserve"> [</w:t>
            </w:r>
            <w:r>
              <w:rPr>
                <w:strike/>
              </w:rPr>
              <w:t>believes</w:t>
            </w:r>
            <w:r>
              <w:t>] the other person will regard as threatening:</w:t>
            </w:r>
          </w:p>
          <w:p w:rsidR="002D48A4" w:rsidRDefault="00F2510E">
            <w:pPr>
              <w:jc w:val="both"/>
            </w:pPr>
            <w:r>
              <w:t>(A)  bodily injury or death for the other person;</w:t>
            </w:r>
          </w:p>
          <w:p w:rsidR="002D48A4" w:rsidRDefault="00F2510E">
            <w:pPr>
              <w:jc w:val="both"/>
            </w:pPr>
            <w:r>
              <w:t>(B)  bodily injury or death for a member of the other person's family or household or for an individual with whom the other person has a dating relationship; or</w:t>
            </w:r>
          </w:p>
          <w:p w:rsidR="002D48A4" w:rsidRDefault="00F2510E">
            <w:pPr>
              <w:jc w:val="both"/>
            </w:pPr>
            <w:r>
              <w:t>(C)  that an offense will be committed against the other person's property;</w:t>
            </w:r>
          </w:p>
          <w:p w:rsidR="002D48A4" w:rsidRDefault="00F2510E">
            <w:pPr>
              <w:jc w:val="both"/>
            </w:pPr>
            <w:r>
              <w:t xml:space="preserve">(2)  causes the other person, a member of the other person's family or household, or an individual with whom the other person has a dating relationship to be placed in fear of bodily injury or death or </w:t>
            </w:r>
            <w:r>
              <w:rPr>
                <w:u w:val="single"/>
              </w:rPr>
              <w:t>in</w:t>
            </w:r>
            <w:r>
              <w:t xml:space="preserve"> fear that an offense will be committed against the other person's property</w:t>
            </w:r>
            <w:r>
              <w:rPr>
                <w:u w:val="single"/>
              </w:rPr>
              <w:t xml:space="preserve">, or to feel harassed, abused, </w:t>
            </w:r>
            <w:r w:rsidRPr="00633E80">
              <w:rPr>
                <w:highlight w:val="darkGray"/>
                <w:u w:val="single"/>
              </w:rPr>
              <w:t>or</w:t>
            </w:r>
            <w:r>
              <w:rPr>
                <w:u w:val="single"/>
              </w:rPr>
              <w:t xml:space="preserve"> tormented</w:t>
            </w:r>
            <w:r>
              <w:t>; and</w:t>
            </w:r>
          </w:p>
          <w:p w:rsidR="009B1D7B" w:rsidRDefault="009B1D7B">
            <w:pPr>
              <w:jc w:val="both"/>
            </w:pPr>
          </w:p>
          <w:p w:rsidR="002D48A4" w:rsidRDefault="00F2510E">
            <w:pPr>
              <w:jc w:val="both"/>
            </w:pPr>
            <w:r>
              <w:t>(3)  would cause a reasonable person to [</w:t>
            </w:r>
            <w:r>
              <w:rPr>
                <w:strike/>
              </w:rPr>
              <w:t>fear</w:t>
            </w:r>
            <w:r>
              <w:t>]:</w:t>
            </w:r>
          </w:p>
          <w:p w:rsidR="002D48A4" w:rsidRDefault="00F2510E">
            <w:pPr>
              <w:jc w:val="both"/>
            </w:pPr>
            <w:r>
              <w:t xml:space="preserve">(A)  </w:t>
            </w:r>
            <w:r>
              <w:rPr>
                <w:u w:val="single"/>
              </w:rPr>
              <w:t>fear</w:t>
            </w:r>
            <w:r>
              <w:t xml:space="preserve"> bodily injury or death for himself or herself;</w:t>
            </w:r>
          </w:p>
          <w:p w:rsidR="002D48A4" w:rsidRDefault="00F2510E">
            <w:pPr>
              <w:jc w:val="both"/>
            </w:pPr>
            <w:r>
              <w:t xml:space="preserve">(B)  </w:t>
            </w:r>
            <w:r>
              <w:rPr>
                <w:u w:val="single"/>
              </w:rPr>
              <w:t>fear</w:t>
            </w:r>
            <w:r>
              <w:t xml:space="preserve"> bodily injury or death for a member of the person's family or household or for an individual with whom the person has a dating relationship; [</w:t>
            </w:r>
            <w:r>
              <w:rPr>
                <w:strike/>
              </w:rPr>
              <w:t>or</w:t>
            </w:r>
            <w:r>
              <w:t>]</w:t>
            </w:r>
          </w:p>
          <w:p w:rsidR="002D48A4" w:rsidRDefault="00F2510E">
            <w:pPr>
              <w:jc w:val="both"/>
            </w:pPr>
            <w:r>
              <w:t xml:space="preserve">(C)  </w:t>
            </w:r>
            <w:r>
              <w:rPr>
                <w:u w:val="single"/>
              </w:rPr>
              <w:t>fear</w:t>
            </w:r>
            <w:r>
              <w:t xml:space="preserve"> that an offense will be committed against the person's property</w:t>
            </w:r>
            <w:r>
              <w:rPr>
                <w:u w:val="single"/>
              </w:rPr>
              <w:t>; or</w:t>
            </w:r>
          </w:p>
          <w:p w:rsidR="002D48A4" w:rsidRDefault="00F2510E">
            <w:pPr>
              <w:jc w:val="both"/>
            </w:pPr>
            <w:r>
              <w:rPr>
                <w:u w:val="single"/>
              </w:rPr>
              <w:t xml:space="preserve">(D)  feel harassed, abused, </w:t>
            </w:r>
            <w:r w:rsidRPr="00633E80">
              <w:rPr>
                <w:highlight w:val="darkGray"/>
                <w:u w:val="single"/>
              </w:rPr>
              <w:t>or</w:t>
            </w:r>
            <w:r>
              <w:rPr>
                <w:u w:val="single"/>
              </w:rPr>
              <w:t xml:space="preserve"> tormented</w:t>
            </w:r>
            <w:r>
              <w:t>.</w:t>
            </w:r>
          </w:p>
          <w:p w:rsidR="009B1D7B" w:rsidRDefault="009B1D7B">
            <w:pPr>
              <w:jc w:val="both"/>
            </w:pPr>
          </w:p>
          <w:p w:rsidR="002D48A4" w:rsidRDefault="00F2510E">
            <w:pPr>
              <w:jc w:val="both"/>
            </w:pPr>
            <w:r>
              <w:t>(d)  In this section</w:t>
            </w:r>
            <w:r>
              <w:rPr>
                <w:u w:val="single"/>
              </w:rPr>
              <w:t>:</w:t>
            </w:r>
          </w:p>
          <w:p w:rsidR="002D48A4" w:rsidRDefault="00F2510E">
            <w:pPr>
              <w:jc w:val="both"/>
            </w:pPr>
            <w:r>
              <w:rPr>
                <w:u w:val="single"/>
              </w:rPr>
              <w:lastRenderedPageBreak/>
              <w:t>(1)  "Dating</w:t>
            </w:r>
            <w:r>
              <w:t xml:space="preserve"> [</w:t>
            </w:r>
            <w:r>
              <w:rPr>
                <w:strike/>
              </w:rPr>
              <w:t>, "dating</w:t>
            </w:r>
            <w:r>
              <w:t>] relationship," "family," "household," and "member of a household" have the meanings assigned by Chapter 71, Family Code.</w:t>
            </w:r>
          </w:p>
          <w:p w:rsidR="002D48A4" w:rsidRDefault="00F2510E">
            <w:pPr>
              <w:jc w:val="both"/>
            </w:pPr>
            <w:r>
              <w:rPr>
                <w:u w:val="single"/>
              </w:rPr>
              <w:t>(2)  "Property" includes a pet, companion animal, or assistance animal, as defined by Section 121.002, Human Resources Code.</w:t>
            </w:r>
          </w:p>
          <w:p w:rsidR="002D48A4" w:rsidRDefault="002D48A4">
            <w:pPr>
              <w:jc w:val="both"/>
            </w:pPr>
          </w:p>
        </w:tc>
        <w:tc>
          <w:tcPr>
            <w:tcW w:w="6480" w:type="dxa"/>
          </w:tcPr>
          <w:p w:rsidR="002D48A4" w:rsidRDefault="00F2510E">
            <w:pPr>
              <w:jc w:val="both"/>
            </w:pPr>
            <w:r>
              <w:lastRenderedPageBreak/>
              <w:t>SECTION 2.  Sections 42.072(a) and (d), Penal Code, are amended to read as follows:</w:t>
            </w:r>
          </w:p>
          <w:p w:rsidR="002D48A4" w:rsidRDefault="00F2510E">
            <w:pPr>
              <w:jc w:val="both"/>
            </w:pPr>
            <w:r>
              <w:t>(a)  A person commits an offense if the person, on more than one occasion and pursuant to the same scheme or course of conduct that is directed specifically at another person, knowingly engages in conduct that:</w:t>
            </w:r>
          </w:p>
          <w:p w:rsidR="002D48A4" w:rsidRDefault="00F2510E">
            <w:pPr>
              <w:jc w:val="both"/>
            </w:pPr>
            <w:r>
              <w:t xml:space="preserve">(1)  </w:t>
            </w:r>
            <w:r>
              <w:rPr>
                <w:u w:val="single"/>
              </w:rPr>
              <w:t>constitutes an offense under Section 42.07, or that</w:t>
            </w:r>
            <w:r>
              <w:t xml:space="preserve"> the actor knows or reasonably </w:t>
            </w:r>
            <w:r>
              <w:rPr>
                <w:u w:val="single"/>
              </w:rPr>
              <w:t>should know</w:t>
            </w:r>
            <w:r>
              <w:t xml:space="preserve"> [</w:t>
            </w:r>
            <w:r>
              <w:rPr>
                <w:strike/>
              </w:rPr>
              <w:t>believes</w:t>
            </w:r>
            <w:r>
              <w:t>] the other person will regard as threatening:</w:t>
            </w:r>
          </w:p>
          <w:p w:rsidR="002D48A4" w:rsidRDefault="00F2510E">
            <w:pPr>
              <w:jc w:val="both"/>
            </w:pPr>
            <w:r>
              <w:t>(A)  bodily injury or death for the other person;</w:t>
            </w:r>
          </w:p>
          <w:p w:rsidR="002D48A4" w:rsidRDefault="00F2510E">
            <w:pPr>
              <w:jc w:val="both"/>
            </w:pPr>
            <w:r>
              <w:t>(B)  bodily injury or death for a member of the other person's family or household or for an individual with whom the other person has a dating relationship; or</w:t>
            </w:r>
          </w:p>
          <w:p w:rsidR="002D48A4" w:rsidRDefault="00F2510E">
            <w:pPr>
              <w:jc w:val="both"/>
            </w:pPr>
            <w:r>
              <w:t>(C)  that an offense will be committed against the other person's property;</w:t>
            </w:r>
          </w:p>
          <w:p w:rsidR="002D48A4" w:rsidRDefault="00F2510E">
            <w:pPr>
              <w:jc w:val="both"/>
            </w:pPr>
            <w:r>
              <w:t xml:space="preserve">(2)  causes the other person, a member of the other person's family or household, or an individual with whom the other person has a dating relationship to be placed in fear of bodily injury or death or </w:t>
            </w:r>
            <w:r>
              <w:rPr>
                <w:u w:val="single"/>
              </w:rPr>
              <w:t>in</w:t>
            </w:r>
            <w:r>
              <w:t xml:space="preserve"> fear that an offense will be committed against the other person's property</w:t>
            </w:r>
            <w:r>
              <w:rPr>
                <w:u w:val="single"/>
              </w:rPr>
              <w:t xml:space="preserve">, or to feel harassed, </w:t>
            </w:r>
            <w:r w:rsidRPr="00633E80">
              <w:rPr>
                <w:highlight w:val="darkGray"/>
                <w:u w:val="single"/>
              </w:rPr>
              <w:t>annoyed, alarmed,</w:t>
            </w:r>
            <w:r>
              <w:rPr>
                <w:u w:val="single"/>
              </w:rPr>
              <w:t xml:space="preserve"> abused, tormented, </w:t>
            </w:r>
            <w:r w:rsidRPr="00633E80">
              <w:rPr>
                <w:highlight w:val="darkGray"/>
                <w:u w:val="single"/>
              </w:rPr>
              <w:t>embarrassed, or offended</w:t>
            </w:r>
            <w:r>
              <w:t>; and</w:t>
            </w:r>
          </w:p>
          <w:p w:rsidR="002D48A4" w:rsidRDefault="00F2510E">
            <w:pPr>
              <w:jc w:val="both"/>
            </w:pPr>
            <w:r>
              <w:t>(3)  would cause a reasonable person to [</w:t>
            </w:r>
            <w:r>
              <w:rPr>
                <w:strike/>
              </w:rPr>
              <w:t>fear</w:t>
            </w:r>
            <w:r>
              <w:t>]:</w:t>
            </w:r>
          </w:p>
          <w:p w:rsidR="002D48A4" w:rsidRDefault="00F2510E">
            <w:pPr>
              <w:jc w:val="both"/>
            </w:pPr>
            <w:r>
              <w:t xml:space="preserve">(A)  </w:t>
            </w:r>
            <w:r>
              <w:rPr>
                <w:u w:val="single"/>
              </w:rPr>
              <w:t>fear</w:t>
            </w:r>
            <w:r>
              <w:t xml:space="preserve"> bodily injury or death for himself or herself;</w:t>
            </w:r>
          </w:p>
          <w:p w:rsidR="002D48A4" w:rsidRDefault="00F2510E">
            <w:pPr>
              <w:jc w:val="both"/>
            </w:pPr>
            <w:r>
              <w:t xml:space="preserve">(B)  </w:t>
            </w:r>
            <w:r>
              <w:rPr>
                <w:u w:val="single"/>
              </w:rPr>
              <w:t>fear</w:t>
            </w:r>
            <w:r>
              <w:t xml:space="preserve"> bodily injury or death for a member of the person's family or household or for an individual with whom the person has a dating relationship; [</w:t>
            </w:r>
            <w:r>
              <w:rPr>
                <w:strike/>
              </w:rPr>
              <w:t>or</w:t>
            </w:r>
            <w:r>
              <w:t>]</w:t>
            </w:r>
          </w:p>
          <w:p w:rsidR="002D48A4" w:rsidRDefault="00F2510E">
            <w:pPr>
              <w:jc w:val="both"/>
            </w:pPr>
            <w:r>
              <w:t xml:space="preserve">(C)  </w:t>
            </w:r>
            <w:r>
              <w:rPr>
                <w:u w:val="single"/>
              </w:rPr>
              <w:t>fear</w:t>
            </w:r>
            <w:r>
              <w:t xml:space="preserve"> that an offense will be committed against the person's property</w:t>
            </w:r>
            <w:r>
              <w:rPr>
                <w:u w:val="single"/>
              </w:rPr>
              <w:t>; or</w:t>
            </w:r>
          </w:p>
          <w:p w:rsidR="002D48A4" w:rsidRDefault="00F2510E">
            <w:pPr>
              <w:jc w:val="both"/>
            </w:pPr>
            <w:r>
              <w:rPr>
                <w:u w:val="single"/>
              </w:rPr>
              <w:t xml:space="preserve">(D)  feel harassed, </w:t>
            </w:r>
            <w:r w:rsidRPr="00633E80">
              <w:rPr>
                <w:highlight w:val="darkGray"/>
                <w:u w:val="single"/>
              </w:rPr>
              <w:t>annoyed, alarmed,</w:t>
            </w:r>
            <w:r>
              <w:rPr>
                <w:u w:val="single"/>
              </w:rPr>
              <w:t xml:space="preserve"> abused, tormented, </w:t>
            </w:r>
            <w:r w:rsidRPr="00633E80">
              <w:rPr>
                <w:highlight w:val="darkGray"/>
                <w:u w:val="single"/>
              </w:rPr>
              <w:t>embarrassed, or offended</w:t>
            </w:r>
            <w:r>
              <w:t>.</w:t>
            </w:r>
          </w:p>
          <w:p w:rsidR="002D48A4" w:rsidRDefault="00F2510E">
            <w:pPr>
              <w:jc w:val="both"/>
            </w:pPr>
            <w:r>
              <w:t>(d)  In this section</w:t>
            </w:r>
            <w:r>
              <w:rPr>
                <w:u w:val="single"/>
              </w:rPr>
              <w:t>:</w:t>
            </w:r>
          </w:p>
          <w:p w:rsidR="002D48A4" w:rsidRDefault="00F2510E">
            <w:pPr>
              <w:jc w:val="both"/>
            </w:pPr>
            <w:r>
              <w:rPr>
                <w:u w:val="single"/>
              </w:rPr>
              <w:lastRenderedPageBreak/>
              <w:t>(1)  "Dating</w:t>
            </w:r>
            <w:r>
              <w:t xml:space="preserve"> [</w:t>
            </w:r>
            <w:r>
              <w:rPr>
                <w:strike/>
              </w:rPr>
              <w:t>, "dating</w:t>
            </w:r>
            <w:r>
              <w:t>] relationship," "family," "household," and "member of a household" have the meanings assigned by Chapter 71, Family Code.</w:t>
            </w:r>
          </w:p>
          <w:p w:rsidR="002D48A4" w:rsidRDefault="00F2510E">
            <w:pPr>
              <w:jc w:val="both"/>
            </w:pPr>
            <w:r>
              <w:rPr>
                <w:u w:val="single"/>
              </w:rPr>
              <w:t>(2)  "Property" includes a pet, companion animal, or assistance animal, as defined by Section 121.002, Human Resources Code.</w:t>
            </w:r>
          </w:p>
          <w:p w:rsidR="002D48A4" w:rsidRDefault="002D48A4">
            <w:pPr>
              <w:jc w:val="both"/>
            </w:pPr>
          </w:p>
        </w:tc>
        <w:tc>
          <w:tcPr>
            <w:tcW w:w="5760" w:type="dxa"/>
          </w:tcPr>
          <w:p w:rsidR="002D48A4" w:rsidRDefault="002D48A4">
            <w:pPr>
              <w:jc w:val="both"/>
            </w:pPr>
          </w:p>
        </w:tc>
      </w:tr>
      <w:tr w:rsidR="002D48A4">
        <w:tc>
          <w:tcPr>
            <w:tcW w:w="6473" w:type="dxa"/>
          </w:tcPr>
          <w:p w:rsidR="002D48A4" w:rsidRDefault="00F2510E">
            <w:pPr>
              <w:jc w:val="both"/>
            </w:pPr>
            <w:r>
              <w:lastRenderedPageBreak/>
              <w:t>SECTION 3.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2D48A4" w:rsidRDefault="002D48A4">
            <w:pPr>
              <w:jc w:val="both"/>
            </w:pPr>
          </w:p>
        </w:tc>
        <w:tc>
          <w:tcPr>
            <w:tcW w:w="6480" w:type="dxa"/>
          </w:tcPr>
          <w:p w:rsidR="002D48A4" w:rsidRDefault="00F2510E">
            <w:pPr>
              <w:jc w:val="both"/>
            </w:pPr>
            <w:r>
              <w:t>SECTION 3. Same as House version.</w:t>
            </w:r>
          </w:p>
          <w:p w:rsidR="002D48A4" w:rsidRDefault="002D48A4">
            <w:pPr>
              <w:jc w:val="both"/>
            </w:pPr>
          </w:p>
          <w:p w:rsidR="002D48A4" w:rsidRDefault="002D48A4">
            <w:pPr>
              <w:jc w:val="both"/>
            </w:pPr>
          </w:p>
        </w:tc>
        <w:tc>
          <w:tcPr>
            <w:tcW w:w="5760" w:type="dxa"/>
          </w:tcPr>
          <w:p w:rsidR="002D48A4" w:rsidRDefault="002D48A4">
            <w:pPr>
              <w:jc w:val="both"/>
            </w:pPr>
          </w:p>
        </w:tc>
      </w:tr>
      <w:tr w:rsidR="002D48A4">
        <w:tc>
          <w:tcPr>
            <w:tcW w:w="6473" w:type="dxa"/>
          </w:tcPr>
          <w:p w:rsidR="002D48A4" w:rsidRDefault="00F2510E">
            <w:pPr>
              <w:jc w:val="both"/>
            </w:pPr>
            <w:r>
              <w:t>SECTION 4.  This Act takes effect September 1, 2013.</w:t>
            </w:r>
          </w:p>
          <w:p w:rsidR="002D48A4" w:rsidRDefault="002D48A4">
            <w:pPr>
              <w:jc w:val="both"/>
            </w:pPr>
          </w:p>
        </w:tc>
        <w:tc>
          <w:tcPr>
            <w:tcW w:w="6480" w:type="dxa"/>
          </w:tcPr>
          <w:p w:rsidR="002D48A4" w:rsidRDefault="00F2510E">
            <w:pPr>
              <w:jc w:val="both"/>
            </w:pPr>
            <w:r>
              <w:t>SECTION 4. Same as House version.</w:t>
            </w:r>
          </w:p>
          <w:p w:rsidR="002D48A4" w:rsidRDefault="002D48A4">
            <w:pPr>
              <w:jc w:val="both"/>
            </w:pPr>
          </w:p>
          <w:p w:rsidR="002D48A4" w:rsidRDefault="002D48A4">
            <w:pPr>
              <w:jc w:val="both"/>
            </w:pPr>
          </w:p>
        </w:tc>
        <w:tc>
          <w:tcPr>
            <w:tcW w:w="5760" w:type="dxa"/>
          </w:tcPr>
          <w:p w:rsidR="002D48A4" w:rsidRDefault="002D48A4">
            <w:pPr>
              <w:jc w:val="both"/>
            </w:pPr>
          </w:p>
        </w:tc>
      </w:tr>
    </w:tbl>
    <w:p w:rsidR="001D018C" w:rsidRDefault="001D018C"/>
    <w:sectPr w:rsidR="001D018C" w:rsidSect="002D48A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80" w:rsidRDefault="00633E80" w:rsidP="002D48A4">
      <w:r>
        <w:separator/>
      </w:r>
    </w:p>
  </w:endnote>
  <w:endnote w:type="continuationSeparator" w:id="0">
    <w:p w:rsidR="00633E80" w:rsidRDefault="00633E80" w:rsidP="002D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2" w:rsidRDefault="001A7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A4" w:rsidRDefault="005C0DC4">
    <w:pPr>
      <w:tabs>
        <w:tab w:val="center" w:pos="9360"/>
        <w:tab w:val="right" w:pos="18720"/>
      </w:tabs>
    </w:pPr>
    <w:fldSimple w:instr=" DOCPROPERTY  CCRF  \* MERGEFORMAT ">
      <w:r w:rsidR="00893843">
        <w:t xml:space="preserve"> </w:t>
      </w:r>
    </w:fldSimple>
    <w:r w:rsidR="00F2510E">
      <w:tab/>
    </w:r>
    <w:r w:rsidR="002D48A4">
      <w:fldChar w:fldCharType="begin"/>
    </w:r>
    <w:r w:rsidR="00F2510E">
      <w:instrText xml:space="preserve"> PAGE </w:instrText>
    </w:r>
    <w:r w:rsidR="002D48A4">
      <w:fldChar w:fldCharType="separate"/>
    </w:r>
    <w:r w:rsidR="006F64CC">
      <w:rPr>
        <w:noProof/>
      </w:rPr>
      <w:t>3</w:t>
    </w:r>
    <w:r w:rsidR="002D48A4">
      <w:fldChar w:fldCharType="end"/>
    </w:r>
    <w:r w:rsidR="00F2510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2" w:rsidRDefault="001A7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80" w:rsidRDefault="00633E80" w:rsidP="002D48A4">
      <w:r>
        <w:separator/>
      </w:r>
    </w:p>
  </w:footnote>
  <w:footnote w:type="continuationSeparator" w:id="0">
    <w:p w:rsidR="00633E80" w:rsidRDefault="00633E80" w:rsidP="002D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2" w:rsidRDefault="001A7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2" w:rsidRDefault="001A7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2" w:rsidRDefault="001A7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A4"/>
    <w:rsid w:val="001A7582"/>
    <w:rsid w:val="001D018C"/>
    <w:rsid w:val="002D48A4"/>
    <w:rsid w:val="005C0DC4"/>
    <w:rsid w:val="00633E80"/>
    <w:rsid w:val="006F64CC"/>
    <w:rsid w:val="00893843"/>
    <w:rsid w:val="009B1D7B"/>
    <w:rsid w:val="00F2510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82"/>
    <w:pPr>
      <w:tabs>
        <w:tab w:val="center" w:pos="4680"/>
        <w:tab w:val="right" w:pos="9360"/>
      </w:tabs>
    </w:pPr>
  </w:style>
  <w:style w:type="character" w:customStyle="1" w:styleId="HeaderChar">
    <w:name w:val="Header Char"/>
    <w:link w:val="Header"/>
    <w:uiPriority w:val="99"/>
    <w:rsid w:val="001A7582"/>
    <w:rPr>
      <w:sz w:val="22"/>
    </w:rPr>
  </w:style>
  <w:style w:type="paragraph" w:styleId="Footer">
    <w:name w:val="footer"/>
    <w:basedOn w:val="Normal"/>
    <w:link w:val="FooterChar"/>
    <w:uiPriority w:val="99"/>
    <w:unhideWhenUsed/>
    <w:rsid w:val="001A7582"/>
    <w:pPr>
      <w:tabs>
        <w:tab w:val="center" w:pos="4680"/>
        <w:tab w:val="right" w:pos="9360"/>
      </w:tabs>
    </w:pPr>
  </w:style>
  <w:style w:type="character" w:customStyle="1" w:styleId="FooterChar">
    <w:name w:val="Footer Char"/>
    <w:link w:val="Footer"/>
    <w:uiPriority w:val="99"/>
    <w:rsid w:val="001A758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82"/>
    <w:pPr>
      <w:tabs>
        <w:tab w:val="center" w:pos="4680"/>
        <w:tab w:val="right" w:pos="9360"/>
      </w:tabs>
    </w:pPr>
  </w:style>
  <w:style w:type="character" w:customStyle="1" w:styleId="HeaderChar">
    <w:name w:val="Header Char"/>
    <w:link w:val="Header"/>
    <w:uiPriority w:val="99"/>
    <w:rsid w:val="001A7582"/>
    <w:rPr>
      <w:sz w:val="22"/>
    </w:rPr>
  </w:style>
  <w:style w:type="paragraph" w:styleId="Footer">
    <w:name w:val="footer"/>
    <w:basedOn w:val="Normal"/>
    <w:link w:val="FooterChar"/>
    <w:uiPriority w:val="99"/>
    <w:unhideWhenUsed/>
    <w:rsid w:val="001A7582"/>
    <w:pPr>
      <w:tabs>
        <w:tab w:val="center" w:pos="4680"/>
        <w:tab w:val="right" w:pos="9360"/>
      </w:tabs>
    </w:pPr>
  </w:style>
  <w:style w:type="character" w:customStyle="1" w:styleId="FooterChar">
    <w:name w:val="Footer Char"/>
    <w:link w:val="Footer"/>
    <w:uiPriority w:val="99"/>
    <w:rsid w:val="001A75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1091</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HB1606-SAA</vt:lpstr>
    </vt:vector>
  </TitlesOfParts>
  <Company>Texas Legislative Council</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HB1606-SAA</dc:title>
  <dc:creator>YES</dc:creator>
  <cp:lastModifiedBy>YES</cp:lastModifiedBy>
  <cp:revision>2</cp:revision>
  <dcterms:created xsi:type="dcterms:W3CDTF">2013-05-23T17:50:00Z</dcterms:created>
  <dcterms:modified xsi:type="dcterms:W3CDTF">2013-05-23T17:50:00Z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