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F3E19" w:rsidTr="004F3E19">
        <w:trPr>
          <w:cantSplit/>
          <w:tblHeader/>
        </w:trPr>
        <w:tc>
          <w:tcPr>
            <w:tcW w:w="18713" w:type="dxa"/>
            <w:gridSpan w:val="3"/>
          </w:tcPr>
          <w:p w:rsidR="000252CD" w:rsidRDefault="00284F70">
            <w:pPr>
              <w:ind w:left="650"/>
              <w:jc w:val="center"/>
            </w:pPr>
            <w:bookmarkStart w:id="0" w:name="_GoBack"/>
            <w:bookmarkEnd w:id="0"/>
            <w:r>
              <w:rPr>
                <w:b/>
              </w:rPr>
              <w:t>House Bill  1726</w:t>
            </w:r>
          </w:p>
          <w:p w:rsidR="000252CD" w:rsidRDefault="00284F70">
            <w:pPr>
              <w:ind w:left="650"/>
              <w:jc w:val="center"/>
            </w:pPr>
            <w:r>
              <w:t>Senate Amendments</w:t>
            </w:r>
          </w:p>
          <w:p w:rsidR="000252CD" w:rsidRDefault="00284F70">
            <w:pPr>
              <w:ind w:left="650"/>
              <w:jc w:val="center"/>
            </w:pPr>
            <w:r>
              <w:t>Section-by-Section Analysis</w:t>
            </w:r>
          </w:p>
          <w:p w:rsidR="000252CD" w:rsidRDefault="000252CD">
            <w:pPr>
              <w:jc w:val="center"/>
            </w:pPr>
          </w:p>
        </w:tc>
      </w:tr>
      <w:tr w:rsidR="000252CD">
        <w:trPr>
          <w:cantSplit/>
          <w:tblHeader/>
        </w:trPr>
        <w:tc>
          <w:tcPr>
            <w:tcW w:w="1667" w:type="pct"/>
            <w:tcMar>
              <w:bottom w:w="188" w:type="dxa"/>
              <w:right w:w="0" w:type="dxa"/>
            </w:tcMar>
          </w:tcPr>
          <w:p w:rsidR="000252CD" w:rsidRDefault="00284F70">
            <w:pPr>
              <w:jc w:val="center"/>
            </w:pPr>
            <w:r>
              <w:t>HOUSE VERSION</w:t>
            </w:r>
          </w:p>
        </w:tc>
        <w:tc>
          <w:tcPr>
            <w:tcW w:w="1667" w:type="pct"/>
            <w:tcMar>
              <w:bottom w:w="188" w:type="dxa"/>
              <w:right w:w="0" w:type="dxa"/>
            </w:tcMar>
          </w:tcPr>
          <w:p w:rsidR="000252CD" w:rsidRDefault="00284F70">
            <w:pPr>
              <w:jc w:val="center"/>
            </w:pPr>
            <w:r>
              <w:t>SENATE VERSION (IE)</w:t>
            </w:r>
          </w:p>
        </w:tc>
        <w:tc>
          <w:tcPr>
            <w:tcW w:w="1667" w:type="pct"/>
            <w:tcMar>
              <w:bottom w:w="188" w:type="dxa"/>
              <w:right w:w="0" w:type="dxa"/>
            </w:tcMar>
          </w:tcPr>
          <w:p w:rsidR="000252CD" w:rsidRDefault="00284F70">
            <w:pPr>
              <w:jc w:val="center"/>
            </w:pPr>
            <w:r>
              <w:t>CONFERENCE</w:t>
            </w:r>
          </w:p>
        </w:tc>
      </w:tr>
      <w:tr w:rsidR="000252CD">
        <w:tc>
          <w:tcPr>
            <w:tcW w:w="6473" w:type="dxa"/>
          </w:tcPr>
          <w:p w:rsidR="000252CD" w:rsidRDefault="00284F70">
            <w:pPr>
              <w:jc w:val="both"/>
            </w:pPr>
            <w:r>
              <w:t>SECTION 1.  Chapter 2172, Government Code, is amended by adding Section 2172.007 to read as follows:</w:t>
            </w:r>
          </w:p>
          <w:p w:rsidR="000252CD" w:rsidRDefault="00284F70">
            <w:pPr>
              <w:jc w:val="both"/>
            </w:pPr>
            <w:r>
              <w:rPr>
                <w:u w:val="single"/>
              </w:rPr>
              <w:t xml:space="preserve">Sec. 2172.007.  SHIPPING LOGISTICS AND COORDINATION SERVICES.  (a)  The comptroller </w:t>
            </w:r>
            <w:r w:rsidRPr="00737E82">
              <w:rPr>
                <w:highlight w:val="darkGray"/>
                <w:u w:val="single"/>
              </w:rPr>
              <w:t>shall</w:t>
            </w:r>
            <w:r>
              <w:rPr>
                <w:u w:val="single"/>
              </w:rPr>
              <w:t xml:space="preserve"> contract with a vendor to oversee shipping logistics and coordination services for all state agencies.  The vendor shall arrange the shipment of goods, parcels, and freight using the shipping company selected by the state agency through competitive bidding that provides the </w:t>
            </w:r>
            <w:r w:rsidRPr="00737E82">
              <w:rPr>
                <w:highlight w:val="darkGray"/>
                <w:u w:val="single"/>
              </w:rPr>
              <w:t>lowest cost or</w:t>
            </w:r>
            <w:r>
              <w:rPr>
                <w:u w:val="single"/>
              </w:rPr>
              <w:t xml:space="preserve"> best value to the agency for the shipment.</w:t>
            </w:r>
          </w:p>
          <w:p w:rsidR="004F3E19" w:rsidRDefault="004F3E19">
            <w:pPr>
              <w:jc w:val="both"/>
              <w:rPr>
                <w:u w:val="single"/>
              </w:rPr>
            </w:pPr>
          </w:p>
          <w:p w:rsidR="000252CD" w:rsidRDefault="00284F70">
            <w:pPr>
              <w:jc w:val="both"/>
            </w:pPr>
            <w:r>
              <w:rPr>
                <w:u w:val="single"/>
              </w:rPr>
              <w:t xml:space="preserve">(b)  A state agency </w:t>
            </w:r>
            <w:r w:rsidRPr="00737E82">
              <w:rPr>
                <w:highlight w:val="darkGray"/>
                <w:u w:val="single"/>
              </w:rPr>
              <w:t>shall</w:t>
            </w:r>
            <w:r>
              <w:rPr>
                <w:u w:val="single"/>
              </w:rPr>
              <w:t xml:space="preserve"> arrange all shipments of goods, parcels, and freight under this section.</w:t>
            </w:r>
          </w:p>
          <w:p w:rsidR="000252CD" w:rsidRDefault="00284F70">
            <w:pPr>
              <w:jc w:val="both"/>
            </w:pPr>
            <w:r>
              <w:rPr>
                <w:u w:val="single"/>
              </w:rPr>
              <w:t>(c)  The vendor under this section shall maintain a record of each shipment arranged for a state agency, including the cost of the shipment, the type of goods, parcels, or freight shipped, and the weight of the goods, parcels, or freight shipped.</w:t>
            </w:r>
          </w:p>
          <w:p w:rsidR="000252CD" w:rsidRDefault="00284F70">
            <w:pPr>
              <w:jc w:val="both"/>
            </w:pPr>
            <w:r>
              <w:rPr>
                <w:u w:val="single"/>
              </w:rPr>
              <w:t xml:space="preserve">(d)  In contracting for the oversight of shipping logistics and coordination services under this section, the comptroller </w:t>
            </w:r>
            <w:r w:rsidRPr="00737E82">
              <w:rPr>
                <w:highlight w:val="darkGray"/>
                <w:u w:val="single"/>
              </w:rPr>
              <w:t>shall</w:t>
            </w:r>
            <w:r>
              <w:rPr>
                <w:u w:val="single"/>
              </w:rPr>
              <w:t xml:space="preserve"> provide contracting opportunities for, </w:t>
            </w:r>
            <w:r w:rsidRPr="00737E82">
              <w:rPr>
                <w:highlight w:val="darkGray"/>
                <w:u w:val="single"/>
              </w:rPr>
              <w:t>and increase contract awards to</w:t>
            </w:r>
            <w:r>
              <w:rPr>
                <w:u w:val="single"/>
              </w:rPr>
              <w:t>, vendors that employ veterans or other persons with disabilities whose products and services are available under Chapter 122, Human Resources Code.</w:t>
            </w:r>
          </w:p>
          <w:p w:rsidR="000252CD" w:rsidRDefault="00284F70">
            <w:pPr>
              <w:jc w:val="both"/>
            </w:pPr>
            <w:r>
              <w:rPr>
                <w:u w:val="single"/>
              </w:rPr>
              <w:t>(e)  This section does not apply to the shipment of:</w:t>
            </w:r>
          </w:p>
          <w:p w:rsidR="000252CD" w:rsidRDefault="00284F70">
            <w:pPr>
              <w:jc w:val="both"/>
            </w:pPr>
            <w:r>
              <w:rPr>
                <w:u w:val="single"/>
              </w:rPr>
              <w:t>(1)  items of extraordinary value;</w:t>
            </w:r>
          </w:p>
          <w:p w:rsidR="000252CD" w:rsidRDefault="00284F70">
            <w:pPr>
              <w:jc w:val="both"/>
            </w:pPr>
            <w:r>
              <w:rPr>
                <w:u w:val="single"/>
              </w:rPr>
              <w:t>(2)  museum exhibits and antiquities;</w:t>
            </w:r>
          </w:p>
          <w:p w:rsidR="000252CD" w:rsidRDefault="00284F70">
            <w:pPr>
              <w:jc w:val="both"/>
            </w:pPr>
            <w:r>
              <w:rPr>
                <w:u w:val="single"/>
              </w:rPr>
              <w:t>(3)  antique furniture;</w:t>
            </w:r>
          </w:p>
          <w:p w:rsidR="000252CD" w:rsidRDefault="00284F70">
            <w:pPr>
              <w:jc w:val="both"/>
            </w:pPr>
            <w:r>
              <w:rPr>
                <w:u w:val="single"/>
              </w:rPr>
              <w:t>(4)  fine arts;</w:t>
            </w:r>
          </w:p>
          <w:p w:rsidR="000252CD" w:rsidRDefault="00284F70">
            <w:pPr>
              <w:jc w:val="both"/>
            </w:pPr>
            <w:r>
              <w:rPr>
                <w:u w:val="single"/>
              </w:rPr>
              <w:t>(5)  specialized materials or products; or</w:t>
            </w:r>
          </w:p>
          <w:p w:rsidR="000252CD" w:rsidRDefault="00284F70">
            <w:pPr>
              <w:jc w:val="both"/>
            </w:pPr>
            <w:r>
              <w:rPr>
                <w:u w:val="single"/>
              </w:rPr>
              <w:t>(6)  coins and paper bills.</w:t>
            </w:r>
          </w:p>
          <w:p w:rsidR="000252CD" w:rsidRDefault="000252CD">
            <w:pPr>
              <w:jc w:val="both"/>
            </w:pPr>
          </w:p>
        </w:tc>
        <w:tc>
          <w:tcPr>
            <w:tcW w:w="6480" w:type="dxa"/>
          </w:tcPr>
          <w:p w:rsidR="000252CD" w:rsidRDefault="00284F70">
            <w:pPr>
              <w:jc w:val="both"/>
            </w:pPr>
            <w:r>
              <w:t>SECTION 1.  Chapter 2172, Government Code, is amended by adding Section 2172.007 to read as follows:</w:t>
            </w:r>
          </w:p>
          <w:p w:rsidR="000252CD" w:rsidRDefault="00284F70">
            <w:pPr>
              <w:jc w:val="both"/>
            </w:pPr>
            <w:r>
              <w:rPr>
                <w:u w:val="single"/>
              </w:rPr>
              <w:t xml:space="preserve">Sec. 2172.007.  SHIPPING LOGISTICS AND COORDINATION SERVICES.  (a)  The comptroller </w:t>
            </w:r>
            <w:r w:rsidRPr="00737E82">
              <w:rPr>
                <w:highlight w:val="darkGray"/>
                <w:u w:val="single"/>
              </w:rPr>
              <w:t>may</w:t>
            </w:r>
            <w:r>
              <w:rPr>
                <w:u w:val="single"/>
              </w:rPr>
              <w:t xml:space="preserve"> contract with a vendor to oversee shipping logistics and coordination services for all state agencies </w:t>
            </w:r>
            <w:r w:rsidRPr="00737E82">
              <w:rPr>
                <w:highlight w:val="darkGray"/>
                <w:u w:val="single"/>
              </w:rPr>
              <w:t>and shall pay the contract from the anticipated cost savings realized under the contract</w:t>
            </w:r>
            <w:r>
              <w:rPr>
                <w:u w:val="single"/>
              </w:rPr>
              <w:t>.  The vendor shall arrange the shipment of goods, parcels, and freight using the shipping company selected by the state agency through competitive bidding that provides the best value to the agency for the shipment.</w:t>
            </w:r>
          </w:p>
          <w:p w:rsidR="000252CD" w:rsidRDefault="00284F70">
            <w:pPr>
              <w:jc w:val="both"/>
            </w:pPr>
            <w:r>
              <w:rPr>
                <w:u w:val="single"/>
              </w:rPr>
              <w:t xml:space="preserve">(b)  A state agency </w:t>
            </w:r>
            <w:r w:rsidRPr="00737E82">
              <w:rPr>
                <w:highlight w:val="darkGray"/>
                <w:u w:val="single"/>
              </w:rPr>
              <w:t>may</w:t>
            </w:r>
            <w:r>
              <w:rPr>
                <w:u w:val="single"/>
              </w:rPr>
              <w:t xml:space="preserve"> arrange all shipments of goods, parcels, and freight under this section.</w:t>
            </w:r>
          </w:p>
          <w:p w:rsidR="000252CD" w:rsidRDefault="00284F70">
            <w:pPr>
              <w:jc w:val="both"/>
            </w:pPr>
            <w:r>
              <w:rPr>
                <w:u w:val="single"/>
              </w:rPr>
              <w:t>(c)  The vendor under this section shall maintain a record of each shipment arranged for a state agency, including the cost of the shipment, the type of goods, parcels, or freight shipped, and the weight of the goods, parcels, or freight shipped.</w:t>
            </w:r>
          </w:p>
          <w:p w:rsidR="000252CD" w:rsidRDefault="00284F70">
            <w:pPr>
              <w:jc w:val="both"/>
            </w:pPr>
            <w:r>
              <w:rPr>
                <w:u w:val="single"/>
              </w:rPr>
              <w:t xml:space="preserve">(d)  In contracting for the oversight of shipping logistics and coordination services under this section, the comptroller </w:t>
            </w:r>
            <w:r w:rsidRPr="00737E82">
              <w:rPr>
                <w:highlight w:val="darkGray"/>
                <w:u w:val="single"/>
              </w:rPr>
              <w:t>may</w:t>
            </w:r>
            <w:r>
              <w:rPr>
                <w:u w:val="single"/>
              </w:rPr>
              <w:t xml:space="preserve"> provide contracting opportunities for vendors that employ veterans or other persons with disabilities whose products and services are available under Chapter 122, Human Resources Code.</w:t>
            </w:r>
          </w:p>
          <w:p w:rsidR="000252CD" w:rsidRDefault="00284F70">
            <w:pPr>
              <w:jc w:val="both"/>
            </w:pPr>
            <w:r>
              <w:rPr>
                <w:u w:val="single"/>
              </w:rPr>
              <w:t>(e)  This section does not apply to the shipment of:</w:t>
            </w:r>
          </w:p>
          <w:p w:rsidR="000252CD" w:rsidRDefault="00284F70">
            <w:pPr>
              <w:jc w:val="both"/>
            </w:pPr>
            <w:r>
              <w:rPr>
                <w:u w:val="single"/>
              </w:rPr>
              <w:t>(1)  items of extraordinary value;</w:t>
            </w:r>
          </w:p>
          <w:p w:rsidR="000252CD" w:rsidRDefault="00284F70">
            <w:pPr>
              <w:jc w:val="both"/>
            </w:pPr>
            <w:r>
              <w:rPr>
                <w:u w:val="single"/>
              </w:rPr>
              <w:t>(2)  museum exhibits and antiquities;</w:t>
            </w:r>
          </w:p>
          <w:p w:rsidR="000252CD" w:rsidRDefault="00284F70">
            <w:pPr>
              <w:jc w:val="both"/>
            </w:pPr>
            <w:r>
              <w:rPr>
                <w:u w:val="single"/>
              </w:rPr>
              <w:t>(3)  antique furniture;</w:t>
            </w:r>
          </w:p>
          <w:p w:rsidR="000252CD" w:rsidRDefault="00284F70">
            <w:pPr>
              <w:jc w:val="both"/>
            </w:pPr>
            <w:r>
              <w:rPr>
                <w:u w:val="single"/>
              </w:rPr>
              <w:t>(4)  fine arts;</w:t>
            </w:r>
          </w:p>
          <w:p w:rsidR="000252CD" w:rsidRDefault="00284F70">
            <w:pPr>
              <w:jc w:val="both"/>
            </w:pPr>
            <w:r>
              <w:rPr>
                <w:u w:val="single"/>
              </w:rPr>
              <w:t>(5)  specialized materials or products;</w:t>
            </w:r>
            <w:r>
              <w:t xml:space="preserve">  [FA1(1)]</w:t>
            </w:r>
          </w:p>
          <w:p w:rsidR="000252CD" w:rsidRDefault="00284F70">
            <w:pPr>
              <w:jc w:val="both"/>
            </w:pPr>
            <w:r>
              <w:rPr>
                <w:u w:val="single"/>
              </w:rPr>
              <w:t>(6)  coins and paper bills; or</w:t>
            </w:r>
            <w:r>
              <w:t xml:space="preserve">  [FA1(2)] </w:t>
            </w:r>
          </w:p>
          <w:p w:rsidR="000252CD" w:rsidRDefault="00284F70">
            <w:pPr>
              <w:jc w:val="both"/>
            </w:pPr>
            <w:r w:rsidRPr="00737E82">
              <w:rPr>
                <w:highlight w:val="darkGray"/>
                <w:u w:val="single"/>
              </w:rPr>
              <w:t xml:space="preserve">(7) items by the Texas Department of Transportation if the department determines that, because of the nature of the items </w:t>
            </w:r>
            <w:r w:rsidRPr="00737E82">
              <w:rPr>
                <w:highlight w:val="darkGray"/>
                <w:u w:val="single"/>
              </w:rPr>
              <w:lastRenderedPageBreak/>
              <w:t>or the circumstances related to the shipment, shipment of the items under a procedure established by the department is necessary.</w:t>
            </w:r>
            <w:r>
              <w:t xml:space="preserve">  [FA1(3)]</w:t>
            </w:r>
          </w:p>
          <w:p w:rsidR="000252CD" w:rsidRDefault="000252CD">
            <w:pPr>
              <w:jc w:val="both"/>
            </w:pPr>
          </w:p>
        </w:tc>
        <w:tc>
          <w:tcPr>
            <w:tcW w:w="5760" w:type="dxa"/>
          </w:tcPr>
          <w:p w:rsidR="000252CD" w:rsidRDefault="000252CD">
            <w:pPr>
              <w:jc w:val="both"/>
            </w:pPr>
          </w:p>
        </w:tc>
      </w:tr>
      <w:tr w:rsidR="000252CD">
        <w:tc>
          <w:tcPr>
            <w:tcW w:w="6473" w:type="dxa"/>
          </w:tcPr>
          <w:p w:rsidR="000252CD" w:rsidRDefault="00284F70">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0252CD" w:rsidRDefault="000252CD">
            <w:pPr>
              <w:jc w:val="both"/>
            </w:pPr>
          </w:p>
        </w:tc>
        <w:tc>
          <w:tcPr>
            <w:tcW w:w="6480" w:type="dxa"/>
          </w:tcPr>
          <w:p w:rsidR="000252CD" w:rsidRDefault="00284F70">
            <w:pPr>
              <w:jc w:val="both"/>
            </w:pPr>
            <w:r>
              <w:t>SECTION 2. Same as House version.</w:t>
            </w:r>
          </w:p>
          <w:p w:rsidR="000252CD" w:rsidRDefault="000252CD">
            <w:pPr>
              <w:jc w:val="both"/>
            </w:pPr>
          </w:p>
          <w:p w:rsidR="000252CD" w:rsidRDefault="000252CD">
            <w:pPr>
              <w:jc w:val="both"/>
            </w:pPr>
          </w:p>
        </w:tc>
        <w:tc>
          <w:tcPr>
            <w:tcW w:w="5760" w:type="dxa"/>
          </w:tcPr>
          <w:p w:rsidR="000252CD" w:rsidRDefault="000252CD">
            <w:pPr>
              <w:jc w:val="both"/>
            </w:pPr>
          </w:p>
        </w:tc>
      </w:tr>
    </w:tbl>
    <w:p w:rsidR="00124AC5" w:rsidRDefault="00124AC5"/>
    <w:sectPr w:rsidR="00124AC5" w:rsidSect="000252C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82" w:rsidRDefault="00737E82" w:rsidP="000252CD">
      <w:r>
        <w:separator/>
      </w:r>
    </w:p>
  </w:endnote>
  <w:endnote w:type="continuationSeparator" w:id="0">
    <w:p w:rsidR="00737E82" w:rsidRDefault="00737E82" w:rsidP="0002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C" w:rsidRDefault="00124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CD" w:rsidRDefault="004F02C5">
    <w:pPr>
      <w:tabs>
        <w:tab w:val="center" w:pos="9360"/>
        <w:tab w:val="right" w:pos="18720"/>
      </w:tabs>
    </w:pPr>
    <w:fldSimple w:instr=" DOCPROPERTY  CCRF  \* MERGEFORMAT ">
      <w:r w:rsidR="00B56A7D">
        <w:t xml:space="preserve"> </w:t>
      </w:r>
    </w:fldSimple>
    <w:r w:rsidR="00284F70">
      <w:tab/>
    </w:r>
    <w:r w:rsidR="000252CD">
      <w:fldChar w:fldCharType="begin"/>
    </w:r>
    <w:r w:rsidR="00284F70">
      <w:instrText xml:space="preserve"> PAGE </w:instrText>
    </w:r>
    <w:r w:rsidR="000252CD">
      <w:fldChar w:fldCharType="separate"/>
    </w:r>
    <w:r w:rsidR="002F2F7A">
      <w:rPr>
        <w:noProof/>
      </w:rPr>
      <w:t>1</w:t>
    </w:r>
    <w:r w:rsidR="000252CD">
      <w:fldChar w:fldCharType="end"/>
    </w:r>
    <w:r w:rsidR="00284F7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C" w:rsidRDefault="00124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82" w:rsidRDefault="00737E82" w:rsidP="000252CD">
      <w:r>
        <w:separator/>
      </w:r>
    </w:p>
  </w:footnote>
  <w:footnote w:type="continuationSeparator" w:id="0">
    <w:p w:rsidR="00737E82" w:rsidRDefault="00737E82" w:rsidP="0002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C" w:rsidRDefault="00124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C" w:rsidRDefault="00124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C" w:rsidRDefault="0012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CD"/>
    <w:rsid w:val="000252CD"/>
    <w:rsid w:val="0012480C"/>
    <w:rsid w:val="00124AC5"/>
    <w:rsid w:val="00284F70"/>
    <w:rsid w:val="002F2F7A"/>
    <w:rsid w:val="004F02C5"/>
    <w:rsid w:val="004F3E19"/>
    <w:rsid w:val="00737E82"/>
    <w:rsid w:val="00B56A7D"/>
    <w:rsid w:val="00DA1E2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0C"/>
    <w:pPr>
      <w:tabs>
        <w:tab w:val="center" w:pos="4680"/>
        <w:tab w:val="right" w:pos="9360"/>
      </w:tabs>
    </w:pPr>
  </w:style>
  <w:style w:type="character" w:customStyle="1" w:styleId="HeaderChar">
    <w:name w:val="Header Char"/>
    <w:link w:val="Header"/>
    <w:uiPriority w:val="99"/>
    <w:rsid w:val="0012480C"/>
    <w:rPr>
      <w:sz w:val="22"/>
    </w:rPr>
  </w:style>
  <w:style w:type="paragraph" w:styleId="Footer">
    <w:name w:val="footer"/>
    <w:basedOn w:val="Normal"/>
    <w:link w:val="FooterChar"/>
    <w:uiPriority w:val="99"/>
    <w:unhideWhenUsed/>
    <w:rsid w:val="0012480C"/>
    <w:pPr>
      <w:tabs>
        <w:tab w:val="center" w:pos="4680"/>
        <w:tab w:val="right" w:pos="9360"/>
      </w:tabs>
    </w:pPr>
  </w:style>
  <w:style w:type="character" w:customStyle="1" w:styleId="FooterChar">
    <w:name w:val="Footer Char"/>
    <w:link w:val="Footer"/>
    <w:uiPriority w:val="99"/>
    <w:rsid w:val="001248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0C"/>
    <w:pPr>
      <w:tabs>
        <w:tab w:val="center" w:pos="4680"/>
        <w:tab w:val="right" w:pos="9360"/>
      </w:tabs>
    </w:pPr>
  </w:style>
  <w:style w:type="character" w:customStyle="1" w:styleId="HeaderChar">
    <w:name w:val="Header Char"/>
    <w:link w:val="Header"/>
    <w:uiPriority w:val="99"/>
    <w:rsid w:val="0012480C"/>
    <w:rPr>
      <w:sz w:val="22"/>
    </w:rPr>
  </w:style>
  <w:style w:type="paragraph" w:styleId="Footer">
    <w:name w:val="footer"/>
    <w:basedOn w:val="Normal"/>
    <w:link w:val="FooterChar"/>
    <w:uiPriority w:val="99"/>
    <w:unhideWhenUsed/>
    <w:rsid w:val="0012480C"/>
    <w:pPr>
      <w:tabs>
        <w:tab w:val="center" w:pos="4680"/>
        <w:tab w:val="right" w:pos="9360"/>
      </w:tabs>
    </w:pPr>
  </w:style>
  <w:style w:type="character" w:customStyle="1" w:styleId="FooterChar">
    <w:name w:val="Footer Char"/>
    <w:link w:val="Footer"/>
    <w:uiPriority w:val="99"/>
    <w:rsid w:val="001248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HB1726-SAA</vt:lpstr>
    </vt:vector>
  </TitlesOfParts>
  <Company>Texas Legislative Council</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HB1726-SAA</dc:title>
  <dc:creator>YES</dc:creator>
  <cp:lastModifiedBy>YES</cp:lastModifiedBy>
  <cp:revision>2</cp:revision>
  <dcterms:created xsi:type="dcterms:W3CDTF">2013-05-23T02:26:00Z</dcterms:created>
  <dcterms:modified xsi:type="dcterms:W3CDTF">2013-05-23T02:26:00Z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