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0AF8" w:rsidTr="007E0AF8">
        <w:trPr>
          <w:cantSplit/>
          <w:tblHeader/>
        </w:trPr>
        <w:tc>
          <w:tcPr>
            <w:tcW w:w="18713" w:type="dxa"/>
            <w:gridSpan w:val="3"/>
          </w:tcPr>
          <w:p w:rsidR="00F90ECE" w:rsidRDefault="00F01615">
            <w:pPr>
              <w:ind w:left="650"/>
              <w:jc w:val="center"/>
            </w:pPr>
            <w:bookmarkStart w:id="0" w:name="_GoBack"/>
            <w:bookmarkEnd w:id="0"/>
            <w:r>
              <w:rPr>
                <w:b/>
              </w:rPr>
              <w:t>House Bill  2388</w:t>
            </w:r>
          </w:p>
          <w:p w:rsidR="00F90ECE" w:rsidRDefault="00F01615">
            <w:pPr>
              <w:ind w:left="650"/>
              <w:jc w:val="center"/>
            </w:pPr>
            <w:r>
              <w:t>Senate Amendments</w:t>
            </w:r>
          </w:p>
          <w:p w:rsidR="00F90ECE" w:rsidRDefault="00F01615">
            <w:pPr>
              <w:ind w:left="650"/>
              <w:jc w:val="center"/>
            </w:pPr>
            <w:r>
              <w:t>Section-by-Section Analysis</w:t>
            </w:r>
          </w:p>
          <w:p w:rsidR="00F90ECE" w:rsidRDefault="00F90ECE">
            <w:pPr>
              <w:jc w:val="center"/>
            </w:pPr>
          </w:p>
        </w:tc>
      </w:tr>
      <w:tr w:rsidR="00F90ECE">
        <w:trPr>
          <w:cantSplit/>
          <w:tblHeader/>
        </w:trPr>
        <w:tc>
          <w:tcPr>
            <w:tcW w:w="1667" w:type="pct"/>
            <w:tcMar>
              <w:bottom w:w="188" w:type="dxa"/>
              <w:right w:w="0" w:type="dxa"/>
            </w:tcMar>
          </w:tcPr>
          <w:p w:rsidR="00F90ECE" w:rsidRDefault="00F01615">
            <w:pPr>
              <w:jc w:val="center"/>
            </w:pPr>
            <w:r>
              <w:t>HOUSE VERSION</w:t>
            </w:r>
          </w:p>
        </w:tc>
        <w:tc>
          <w:tcPr>
            <w:tcW w:w="1667" w:type="pct"/>
            <w:tcMar>
              <w:bottom w:w="188" w:type="dxa"/>
              <w:right w:w="0" w:type="dxa"/>
            </w:tcMar>
          </w:tcPr>
          <w:p w:rsidR="00F90ECE" w:rsidRDefault="00F01615">
            <w:pPr>
              <w:jc w:val="center"/>
            </w:pPr>
            <w:r>
              <w:t>SENATE VERSION (CS)</w:t>
            </w:r>
          </w:p>
        </w:tc>
        <w:tc>
          <w:tcPr>
            <w:tcW w:w="1667" w:type="pct"/>
            <w:tcMar>
              <w:bottom w:w="188" w:type="dxa"/>
              <w:right w:w="0" w:type="dxa"/>
            </w:tcMar>
          </w:tcPr>
          <w:p w:rsidR="00F90ECE" w:rsidRDefault="00F01615">
            <w:pPr>
              <w:jc w:val="center"/>
            </w:pPr>
            <w:r>
              <w:t>CONFERENCE</w:t>
            </w:r>
          </w:p>
        </w:tc>
      </w:tr>
      <w:tr w:rsidR="00F90ECE">
        <w:tc>
          <w:tcPr>
            <w:tcW w:w="6473" w:type="dxa"/>
          </w:tcPr>
          <w:p w:rsidR="00F90ECE" w:rsidRDefault="00F01615">
            <w:pPr>
              <w:jc w:val="both"/>
            </w:pPr>
            <w:r>
              <w:t>SECTION 1.  (a)  This section takes effect only if the Act of the 83rd Legislature, Regular Session, 2013, relating to nonsubstantive additions to and corrections in enacted codes becomes law.</w:t>
            </w:r>
          </w:p>
          <w:p w:rsidR="007E0AF8" w:rsidRDefault="00F01615">
            <w:pPr>
              <w:jc w:val="both"/>
            </w:pPr>
            <w:r>
              <w:t>(b)  Chapter 379B, Local Government Code, is amended by adding Section 379B.0012 to read as follows:</w:t>
            </w:r>
          </w:p>
          <w:p w:rsidR="007E0AF8" w:rsidRDefault="00F01615">
            <w:pPr>
              <w:jc w:val="both"/>
              <w:rPr>
                <w:u w:val="single"/>
              </w:rPr>
            </w:pPr>
            <w:r>
              <w:rPr>
                <w:u w:val="single"/>
              </w:rPr>
              <w:t>Sec. 379B.0012.  APPLICATION OF OTHER LAW.</w:t>
            </w: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F90ECE" w:rsidRDefault="00F01615">
            <w:pPr>
              <w:jc w:val="both"/>
            </w:pPr>
            <w:r>
              <w:rPr>
                <w:u w:val="single"/>
              </w:rPr>
              <w:t xml:space="preserve">  Chapters 2267 and 2269, Government Code, do not apply to </w:t>
            </w:r>
            <w:r w:rsidRPr="00654890">
              <w:rPr>
                <w:highlight w:val="darkGray"/>
                <w:u w:val="single"/>
              </w:rPr>
              <w:t>an authority or</w:t>
            </w:r>
            <w:r>
              <w:rPr>
                <w:u w:val="single"/>
              </w:rPr>
              <w:t xml:space="preserve"> a project of an authority.</w:t>
            </w:r>
          </w:p>
          <w:p w:rsidR="00F90ECE" w:rsidRDefault="00F90ECE">
            <w:pPr>
              <w:jc w:val="both"/>
            </w:pPr>
          </w:p>
        </w:tc>
        <w:tc>
          <w:tcPr>
            <w:tcW w:w="6480" w:type="dxa"/>
          </w:tcPr>
          <w:p w:rsidR="00F90ECE" w:rsidRDefault="00F01615">
            <w:pPr>
              <w:jc w:val="both"/>
            </w:pPr>
            <w:r>
              <w:t>SECTION 1.  (a)  This section takes effect only if the Act of the 83rd Legislature, Regular Session, 2013, relating to nonsubstantive additions to and corrections in enacted codes becomes law.</w:t>
            </w:r>
          </w:p>
          <w:p w:rsidR="00F90ECE" w:rsidRDefault="00F01615">
            <w:pPr>
              <w:jc w:val="both"/>
            </w:pPr>
            <w:r>
              <w:t>(b)  Chapter 379B, Local Government Code, is amended by adding Section 379B.0012 to read as follows:</w:t>
            </w:r>
          </w:p>
          <w:p w:rsidR="00F90ECE" w:rsidRPr="00654890" w:rsidRDefault="00F01615">
            <w:pPr>
              <w:jc w:val="both"/>
              <w:rPr>
                <w:highlight w:val="darkGray"/>
              </w:rPr>
            </w:pPr>
            <w:r>
              <w:rPr>
                <w:u w:val="single"/>
              </w:rPr>
              <w:t xml:space="preserve">Sec. 379B.0012.  APPLICATION OF OTHER LAW.  </w:t>
            </w:r>
            <w:r w:rsidRPr="00654890">
              <w:rPr>
                <w:highlight w:val="darkGray"/>
                <w:u w:val="single"/>
              </w:rPr>
              <w:t>(a)  In this section, "qualifying project" means any real estate project involving the construction of:</w:t>
            </w:r>
          </w:p>
          <w:p w:rsidR="00F90ECE" w:rsidRPr="00654890" w:rsidRDefault="00F01615">
            <w:pPr>
              <w:jc w:val="both"/>
              <w:rPr>
                <w:highlight w:val="darkGray"/>
              </w:rPr>
            </w:pPr>
            <w:r w:rsidRPr="00654890">
              <w:rPr>
                <w:highlight w:val="darkGray"/>
                <w:u w:val="single"/>
              </w:rPr>
              <w:t>(1)  tenant finish-out or construction of a build-to-suit facility for a tenant who, through the execution of a lease with an authority, pays for or reimburses the authority for the cost of the improvements;</w:t>
            </w:r>
          </w:p>
          <w:p w:rsidR="00F90ECE" w:rsidRPr="00654890" w:rsidRDefault="00F01615">
            <w:pPr>
              <w:jc w:val="both"/>
              <w:rPr>
                <w:highlight w:val="darkGray"/>
              </w:rPr>
            </w:pPr>
            <w:r w:rsidRPr="00654890">
              <w:rPr>
                <w:highlight w:val="darkGray"/>
                <w:u w:val="single"/>
              </w:rPr>
              <w:t>(2)  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F90ECE" w:rsidRDefault="00F01615">
            <w:pPr>
              <w:jc w:val="both"/>
            </w:pPr>
            <w:r w:rsidRPr="00654890">
              <w:rPr>
                <w:highlight w:val="darkGray"/>
                <w:u w:val="single"/>
              </w:rPr>
              <w:t>(3)  an income-producing facility that generates revenue for the authority and that is constructed by a private developer with special expertise in development.</w:t>
            </w:r>
          </w:p>
          <w:p w:rsidR="00F90ECE" w:rsidRDefault="00F01615">
            <w:pPr>
              <w:jc w:val="both"/>
            </w:pPr>
            <w:r>
              <w:rPr>
                <w:u w:val="single"/>
              </w:rPr>
              <w:t xml:space="preserve">(b)  Chapters 2267 and 2269, Government Code, do not apply to a </w:t>
            </w:r>
            <w:r w:rsidRPr="00654890">
              <w:rPr>
                <w:highlight w:val="darkGray"/>
                <w:u w:val="single"/>
              </w:rPr>
              <w:t>qualifying</w:t>
            </w:r>
            <w:r>
              <w:rPr>
                <w:u w:val="single"/>
              </w:rPr>
              <w:t xml:space="preserve"> project of an authority.</w:t>
            </w:r>
          </w:p>
          <w:p w:rsidR="00F90ECE" w:rsidRDefault="00F90ECE">
            <w:pPr>
              <w:jc w:val="both"/>
            </w:pPr>
          </w:p>
        </w:tc>
        <w:tc>
          <w:tcPr>
            <w:tcW w:w="5760" w:type="dxa"/>
          </w:tcPr>
          <w:p w:rsidR="00F90ECE" w:rsidRDefault="00F90ECE">
            <w:pPr>
              <w:jc w:val="both"/>
            </w:pPr>
          </w:p>
        </w:tc>
      </w:tr>
      <w:tr w:rsidR="00F90ECE">
        <w:tc>
          <w:tcPr>
            <w:tcW w:w="6473" w:type="dxa"/>
          </w:tcPr>
          <w:p w:rsidR="00F90ECE" w:rsidRDefault="00F01615">
            <w:pPr>
              <w:jc w:val="both"/>
            </w:pPr>
            <w:r>
              <w:t>SECTION 2.  (a)  This section takes effect only if the Act of the 83rd Legislature, Regular Session, 2013, relating to nonsubstantive additions to and corrections in enacted codes does not become law.</w:t>
            </w:r>
          </w:p>
          <w:p w:rsidR="00F90ECE" w:rsidRDefault="00F01615">
            <w:pPr>
              <w:jc w:val="both"/>
            </w:pPr>
            <w:r>
              <w:t>(b)  Chapter 379B, Local Government Code, is amended by adding Section 379B.0012 to read as follows:</w:t>
            </w:r>
          </w:p>
          <w:p w:rsidR="007E0AF8" w:rsidRDefault="00F01615">
            <w:pPr>
              <w:jc w:val="both"/>
              <w:rPr>
                <w:u w:val="single"/>
              </w:rPr>
            </w:pPr>
            <w:r>
              <w:rPr>
                <w:u w:val="single"/>
              </w:rPr>
              <w:t xml:space="preserve">Sec. 379B.0012.  APPLICATION OF OTHER LAW.  </w:t>
            </w: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7E0AF8" w:rsidRDefault="007E0AF8">
            <w:pPr>
              <w:jc w:val="both"/>
              <w:rPr>
                <w:u w:val="single"/>
              </w:rPr>
            </w:pPr>
          </w:p>
          <w:p w:rsidR="00F90ECE" w:rsidRDefault="00F01615">
            <w:pPr>
              <w:jc w:val="both"/>
            </w:pPr>
            <w:r>
              <w:rPr>
                <w:u w:val="single"/>
              </w:rPr>
              <w:t xml:space="preserve">Chapter 2267, Government Code, as added by Chapter 1334 (S.B. 1048), Acts of the 82nd Legislature, Regular Session, 2011, and Chapter 2267, Government Code, as added by Chapter 1129 (H.B. 628), Acts of the 82nd Legislature, Regular Session, 2011, do not apply to </w:t>
            </w:r>
            <w:r w:rsidRPr="00654890">
              <w:rPr>
                <w:highlight w:val="darkGray"/>
                <w:u w:val="single"/>
              </w:rPr>
              <w:t>an authority or</w:t>
            </w:r>
            <w:r>
              <w:rPr>
                <w:u w:val="single"/>
              </w:rPr>
              <w:t xml:space="preserve"> a project of an authority.</w:t>
            </w:r>
          </w:p>
          <w:p w:rsidR="00F90ECE" w:rsidRDefault="00F90ECE">
            <w:pPr>
              <w:jc w:val="both"/>
            </w:pPr>
          </w:p>
        </w:tc>
        <w:tc>
          <w:tcPr>
            <w:tcW w:w="6480" w:type="dxa"/>
          </w:tcPr>
          <w:p w:rsidR="00F90ECE" w:rsidRDefault="00F01615">
            <w:pPr>
              <w:jc w:val="both"/>
            </w:pPr>
            <w:r>
              <w:lastRenderedPageBreak/>
              <w:t>SECTION 2.  (a)  This section takes effect only if the Act of the 83rd Legislature, Regular Session, 2013, relating to nonsubstantive additions to and corrections in enacted codes does not become law.</w:t>
            </w:r>
          </w:p>
          <w:p w:rsidR="00F90ECE" w:rsidRDefault="00F01615">
            <w:pPr>
              <w:jc w:val="both"/>
            </w:pPr>
            <w:r>
              <w:t>(b)  Chapter 379B, Local Government Code, is amended by adding Section 379B.0012 to read as follows:</w:t>
            </w:r>
          </w:p>
          <w:p w:rsidR="00F90ECE" w:rsidRPr="00654890" w:rsidRDefault="00F01615">
            <w:pPr>
              <w:jc w:val="both"/>
              <w:rPr>
                <w:highlight w:val="darkGray"/>
              </w:rPr>
            </w:pPr>
            <w:r>
              <w:rPr>
                <w:u w:val="single"/>
              </w:rPr>
              <w:t xml:space="preserve">Sec. 379B.0012.  APPLICATION OF OTHER LAW.  </w:t>
            </w:r>
            <w:r w:rsidRPr="00654890">
              <w:rPr>
                <w:highlight w:val="darkGray"/>
                <w:u w:val="single"/>
              </w:rPr>
              <w:t xml:space="preserve">(a)  In </w:t>
            </w:r>
            <w:r w:rsidRPr="00654890">
              <w:rPr>
                <w:highlight w:val="darkGray"/>
                <w:u w:val="single"/>
              </w:rPr>
              <w:lastRenderedPageBreak/>
              <w:t>this section, "qualifying project" means any real estate project involving the construction of:</w:t>
            </w:r>
          </w:p>
          <w:p w:rsidR="00F90ECE" w:rsidRPr="00654890" w:rsidRDefault="00F01615">
            <w:pPr>
              <w:jc w:val="both"/>
              <w:rPr>
                <w:highlight w:val="darkGray"/>
              </w:rPr>
            </w:pPr>
            <w:r w:rsidRPr="00654890">
              <w:rPr>
                <w:highlight w:val="darkGray"/>
                <w:u w:val="single"/>
              </w:rPr>
              <w:t>(1)  tenant finish-out or construction of a build-to-suit facility for a tenant who, through the execution of a lease with an authority, pays for or reimburses the authority for the cost of the improvements;</w:t>
            </w:r>
          </w:p>
          <w:p w:rsidR="00F90ECE" w:rsidRPr="00654890" w:rsidRDefault="00F01615">
            <w:pPr>
              <w:jc w:val="both"/>
              <w:rPr>
                <w:highlight w:val="darkGray"/>
              </w:rPr>
            </w:pPr>
            <w:r w:rsidRPr="00654890">
              <w:rPr>
                <w:highlight w:val="darkGray"/>
                <w:u w:val="single"/>
              </w:rPr>
              <w:t>(2)  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F90ECE" w:rsidRDefault="00F01615">
            <w:pPr>
              <w:jc w:val="both"/>
            </w:pPr>
            <w:r w:rsidRPr="00654890">
              <w:rPr>
                <w:highlight w:val="darkGray"/>
                <w:u w:val="single"/>
              </w:rPr>
              <w:t>(3)  an income-producing facility that generates revenue for the authority and that is constructed by a private developer with special expertise in development.</w:t>
            </w:r>
          </w:p>
          <w:p w:rsidR="00F90ECE" w:rsidRDefault="00F01615">
            <w:pPr>
              <w:jc w:val="both"/>
            </w:pPr>
            <w:r>
              <w:rPr>
                <w:u w:val="single"/>
              </w:rPr>
              <w:t xml:space="preserve">(b)  Chapter 2267, Government Code, as added by Chapter 1334 (S.B. 1048), Acts of the 82nd Legislature, Regular Session, 2011, and Chapter 2267, Government Code, as added by Chapter 1129 (H.B. 628), Acts of the 82nd Legislature, Regular Session, 2011, do not apply to a </w:t>
            </w:r>
            <w:r w:rsidRPr="00654890">
              <w:rPr>
                <w:highlight w:val="darkGray"/>
                <w:u w:val="single"/>
              </w:rPr>
              <w:t>qualifying</w:t>
            </w:r>
            <w:r>
              <w:rPr>
                <w:u w:val="single"/>
              </w:rPr>
              <w:t xml:space="preserve"> project of an authority.</w:t>
            </w:r>
          </w:p>
          <w:p w:rsidR="00F90ECE" w:rsidRDefault="00F90ECE">
            <w:pPr>
              <w:jc w:val="both"/>
            </w:pPr>
          </w:p>
        </w:tc>
        <w:tc>
          <w:tcPr>
            <w:tcW w:w="5760" w:type="dxa"/>
          </w:tcPr>
          <w:p w:rsidR="00F90ECE" w:rsidRDefault="00F90ECE">
            <w:pPr>
              <w:jc w:val="both"/>
            </w:pPr>
          </w:p>
        </w:tc>
      </w:tr>
      <w:tr w:rsidR="00F90ECE">
        <w:tc>
          <w:tcPr>
            <w:tcW w:w="6473" w:type="dxa"/>
          </w:tcPr>
          <w:p w:rsidR="00F90ECE" w:rsidRDefault="00F0161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F90ECE" w:rsidRDefault="00F90ECE">
            <w:pPr>
              <w:jc w:val="both"/>
            </w:pPr>
          </w:p>
        </w:tc>
        <w:tc>
          <w:tcPr>
            <w:tcW w:w="6480" w:type="dxa"/>
          </w:tcPr>
          <w:p w:rsidR="00F90ECE" w:rsidRDefault="00F01615">
            <w:pPr>
              <w:jc w:val="both"/>
            </w:pPr>
            <w:r>
              <w:t>SECTION 3. Same as House version.</w:t>
            </w:r>
          </w:p>
          <w:p w:rsidR="00F90ECE" w:rsidRDefault="00F90ECE">
            <w:pPr>
              <w:jc w:val="both"/>
            </w:pPr>
          </w:p>
          <w:p w:rsidR="00F90ECE" w:rsidRDefault="00F90ECE">
            <w:pPr>
              <w:jc w:val="both"/>
            </w:pPr>
          </w:p>
        </w:tc>
        <w:tc>
          <w:tcPr>
            <w:tcW w:w="5760" w:type="dxa"/>
          </w:tcPr>
          <w:p w:rsidR="00F90ECE" w:rsidRDefault="00F90ECE">
            <w:pPr>
              <w:jc w:val="both"/>
            </w:pPr>
          </w:p>
        </w:tc>
      </w:tr>
    </w:tbl>
    <w:p w:rsidR="001B2A2B" w:rsidRDefault="001B2A2B"/>
    <w:sectPr w:rsidR="001B2A2B" w:rsidSect="00F90E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90" w:rsidRDefault="00654890" w:rsidP="00F90ECE">
      <w:r>
        <w:separator/>
      </w:r>
    </w:p>
  </w:endnote>
  <w:endnote w:type="continuationSeparator" w:id="0">
    <w:p w:rsidR="00654890" w:rsidRDefault="00654890" w:rsidP="00F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4" w:rsidRDefault="00E4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CE" w:rsidRDefault="008759FA">
    <w:pPr>
      <w:tabs>
        <w:tab w:val="center" w:pos="9360"/>
        <w:tab w:val="right" w:pos="18720"/>
      </w:tabs>
    </w:pPr>
    <w:fldSimple w:instr=" DOCPROPERTY  CCRF  \* MERGEFORMAT ">
      <w:r w:rsidR="00EF59C5">
        <w:t xml:space="preserve"> </w:t>
      </w:r>
    </w:fldSimple>
    <w:r w:rsidR="00F01615">
      <w:tab/>
    </w:r>
    <w:r w:rsidR="00F90ECE">
      <w:fldChar w:fldCharType="begin"/>
    </w:r>
    <w:r w:rsidR="00F01615">
      <w:instrText xml:space="preserve"> PAGE </w:instrText>
    </w:r>
    <w:r w:rsidR="00F90ECE">
      <w:fldChar w:fldCharType="separate"/>
    </w:r>
    <w:r w:rsidR="00361DD7">
      <w:rPr>
        <w:noProof/>
      </w:rPr>
      <w:t>1</w:t>
    </w:r>
    <w:r w:rsidR="00F90ECE">
      <w:fldChar w:fldCharType="end"/>
    </w:r>
    <w:r w:rsidR="00F0161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4" w:rsidRDefault="00E4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90" w:rsidRDefault="00654890" w:rsidP="00F90ECE">
      <w:r>
        <w:separator/>
      </w:r>
    </w:p>
  </w:footnote>
  <w:footnote w:type="continuationSeparator" w:id="0">
    <w:p w:rsidR="00654890" w:rsidRDefault="00654890" w:rsidP="00F9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4" w:rsidRDefault="00E4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4" w:rsidRDefault="00E4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4" w:rsidRDefault="00E41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CE"/>
    <w:rsid w:val="001B2A2B"/>
    <w:rsid w:val="00361DD7"/>
    <w:rsid w:val="00654890"/>
    <w:rsid w:val="007E0AF8"/>
    <w:rsid w:val="008759FA"/>
    <w:rsid w:val="00CD0590"/>
    <w:rsid w:val="00E41E34"/>
    <w:rsid w:val="00EF59C5"/>
    <w:rsid w:val="00F01615"/>
    <w:rsid w:val="00F90EC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E34"/>
    <w:pPr>
      <w:tabs>
        <w:tab w:val="center" w:pos="4680"/>
        <w:tab w:val="right" w:pos="9360"/>
      </w:tabs>
    </w:pPr>
  </w:style>
  <w:style w:type="character" w:customStyle="1" w:styleId="HeaderChar">
    <w:name w:val="Header Char"/>
    <w:link w:val="Header"/>
    <w:uiPriority w:val="99"/>
    <w:rsid w:val="00E41E34"/>
    <w:rPr>
      <w:sz w:val="22"/>
    </w:rPr>
  </w:style>
  <w:style w:type="paragraph" w:styleId="Footer">
    <w:name w:val="footer"/>
    <w:basedOn w:val="Normal"/>
    <w:link w:val="FooterChar"/>
    <w:uiPriority w:val="99"/>
    <w:unhideWhenUsed/>
    <w:rsid w:val="00E41E34"/>
    <w:pPr>
      <w:tabs>
        <w:tab w:val="center" w:pos="4680"/>
        <w:tab w:val="right" w:pos="9360"/>
      </w:tabs>
    </w:pPr>
  </w:style>
  <w:style w:type="character" w:customStyle="1" w:styleId="FooterChar">
    <w:name w:val="Footer Char"/>
    <w:link w:val="Footer"/>
    <w:uiPriority w:val="99"/>
    <w:rsid w:val="00E41E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E34"/>
    <w:pPr>
      <w:tabs>
        <w:tab w:val="center" w:pos="4680"/>
        <w:tab w:val="right" w:pos="9360"/>
      </w:tabs>
    </w:pPr>
  </w:style>
  <w:style w:type="character" w:customStyle="1" w:styleId="HeaderChar">
    <w:name w:val="Header Char"/>
    <w:link w:val="Header"/>
    <w:uiPriority w:val="99"/>
    <w:rsid w:val="00E41E34"/>
    <w:rPr>
      <w:sz w:val="22"/>
    </w:rPr>
  </w:style>
  <w:style w:type="paragraph" w:styleId="Footer">
    <w:name w:val="footer"/>
    <w:basedOn w:val="Normal"/>
    <w:link w:val="FooterChar"/>
    <w:uiPriority w:val="99"/>
    <w:unhideWhenUsed/>
    <w:rsid w:val="00E41E34"/>
    <w:pPr>
      <w:tabs>
        <w:tab w:val="center" w:pos="4680"/>
        <w:tab w:val="right" w:pos="9360"/>
      </w:tabs>
    </w:pPr>
  </w:style>
  <w:style w:type="character" w:customStyle="1" w:styleId="FooterChar">
    <w:name w:val="Footer Char"/>
    <w:link w:val="Footer"/>
    <w:uiPriority w:val="99"/>
    <w:rsid w:val="00E41E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HB2388-SAA</vt:lpstr>
    </vt:vector>
  </TitlesOfParts>
  <Company>Texas Legislative Council</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HB2388-SAA</dc:title>
  <dc:creator>CME</dc:creator>
  <cp:lastModifiedBy>WKS</cp:lastModifiedBy>
  <cp:revision>2</cp:revision>
  <dcterms:created xsi:type="dcterms:W3CDTF">2013-05-23T18:10:00Z</dcterms:created>
  <dcterms:modified xsi:type="dcterms:W3CDTF">2013-05-23T18:10:00Z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