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14681" w:rsidTr="00214681">
        <w:trPr>
          <w:cantSplit/>
          <w:tblHeader/>
        </w:trPr>
        <w:tc>
          <w:tcPr>
            <w:tcW w:w="18713" w:type="dxa"/>
            <w:gridSpan w:val="3"/>
          </w:tcPr>
          <w:p w:rsidR="002C1432" w:rsidRDefault="00214681">
            <w:pPr>
              <w:ind w:left="650"/>
              <w:jc w:val="center"/>
            </w:pPr>
            <w:r>
              <w:rPr>
                <w:b/>
              </w:rPr>
              <w:t>House Bill  2859</w:t>
            </w:r>
          </w:p>
          <w:p w:rsidR="002C1432" w:rsidRDefault="00214681">
            <w:pPr>
              <w:ind w:left="650"/>
              <w:jc w:val="center"/>
            </w:pPr>
            <w:r>
              <w:t>Senate Amendments</w:t>
            </w:r>
          </w:p>
          <w:p w:rsidR="002C1432" w:rsidRDefault="00214681">
            <w:pPr>
              <w:ind w:left="650"/>
              <w:jc w:val="center"/>
            </w:pPr>
            <w:r>
              <w:t>Section-by-Section Analysis</w:t>
            </w:r>
          </w:p>
          <w:p w:rsidR="002C1432" w:rsidRDefault="002C1432">
            <w:pPr>
              <w:jc w:val="center"/>
            </w:pPr>
          </w:p>
        </w:tc>
      </w:tr>
      <w:tr w:rsidR="002C1432">
        <w:trPr>
          <w:cantSplit/>
          <w:tblHeader/>
        </w:trPr>
        <w:tc>
          <w:tcPr>
            <w:tcW w:w="1667" w:type="pct"/>
            <w:tcMar>
              <w:bottom w:w="188" w:type="dxa"/>
              <w:right w:w="0" w:type="dxa"/>
            </w:tcMar>
          </w:tcPr>
          <w:p w:rsidR="002C1432" w:rsidRDefault="00214681">
            <w:pPr>
              <w:jc w:val="center"/>
            </w:pPr>
            <w:r>
              <w:t>HOUSE VERSION</w:t>
            </w:r>
          </w:p>
        </w:tc>
        <w:tc>
          <w:tcPr>
            <w:tcW w:w="1667" w:type="pct"/>
            <w:tcMar>
              <w:bottom w:w="188" w:type="dxa"/>
              <w:right w:w="0" w:type="dxa"/>
            </w:tcMar>
          </w:tcPr>
          <w:p w:rsidR="002C1432" w:rsidRDefault="00214681">
            <w:pPr>
              <w:jc w:val="center"/>
            </w:pPr>
            <w:r>
              <w:t>SENATE VERSION (CS)</w:t>
            </w:r>
          </w:p>
        </w:tc>
        <w:tc>
          <w:tcPr>
            <w:tcW w:w="1667" w:type="pct"/>
            <w:tcMar>
              <w:bottom w:w="188" w:type="dxa"/>
              <w:right w:w="0" w:type="dxa"/>
            </w:tcMar>
          </w:tcPr>
          <w:p w:rsidR="002C1432" w:rsidRDefault="00214681">
            <w:pPr>
              <w:jc w:val="center"/>
            </w:pPr>
            <w:r>
              <w:t>CONFERENCE</w:t>
            </w:r>
          </w:p>
        </w:tc>
      </w:tr>
      <w:tr w:rsidR="002C1432">
        <w:tc>
          <w:tcPr>
            <w:tcW w:w="6473" w:type="dxa"/>
          </w:tcPr>
          <w:p w:rsidR="002C1432" w:rsidRDefault="00214681">
            <w:pPr>
              <w:jc w:val="both"/>
            </w:pPr>
            <w:r>
              <w:t>SECTION 1.  Section 382.220(d), Health and Safety Code, is amended to read as follows:</w:t>
            </w:r>
          </w:p>
          <w:p w:rsidR="00C230F3" w:rsidRDefault="00214681">
            <w:pPr>
              <w:jc w:val="both"/>
            </w:pPr>
            <w:r>
              <w:t xml:space="preserve">(d)  Fees collected under Sections 382.202 and 382.302 may be used, in an amount not to exceed </w:t>
            </w:r>
            <w:r>
              <w:rPr>
                <w:u w:val="single"/>
              </w:rPr>
              <w:t>$7</w:t>
            </w:r>
            <w:r>
              <w:t xml:space="preserve"> [</w:t>
            </w:r>
            <w:r>
              <w:rPr>
                <w:strike/>
              </w:rPr>
              <w:t>$5</w:t>
            </w:r>
            <w:r>
              <w:t xml:space="preserve">] million per fiscal year, for projects described by Subsection (b).  </w:t>
            </w:r>
          </w:p>
          <w:p w:rsidR="00C230F3" w:rsidRDefault="00C230F3">
            <w:pPr>
              <w:jc w:val="both"/>
            </w:pPr>
          </w:p>
          <w:p w:rsidR="00C230F3" w:rsidRDefault="00C230F3">
            <w:pPr>
              <w:jc w:val="both"/>
            </w:pPr>
          </w:p>
          <w:p w:rsidR="00C230F3" w:rsidRDefault="00C230F3">
            <w:pPr>
              <w:jc w:val="both"/>
            </w:pPr>
          </w:p>
          <w:p w:rsidR="002C1432" w:rsidRDefault="00214681">
            <w:pPr>
              <w:jc w:val="both"/>
            </w:pPr>
            <w:r>
              <w:t>The fees shall be made available only to counties participating in the low-income vehicle repair assistance, retrofit, and accelerated vehicle retirement programs created under Section 382.209 and only on a matching basis, whereby the commission provides money to a county in the same amount that the county dedicates to a project authorized by Subsection (b).  The commission may reduce the match requirement for a county that proposes to develop and implement independent test facility fraud detection programs, including the use of remote sensing technology for coordinating with law enforcement officials to detect, prevent, and prosecute the use of counterfeit state inspection stickers.</w:t>
            </w:r>
          </w:p>
        </w:tc>
        <w:tc>
          <w:tcPr>
            <w:tcW w:w="6480" w:type="dxa"/>
          </w:tcPr>
          <w:p w:rsidR="002C1432" w:rsidRDefault="00214681">
            <w:pPr>
              <w:jc w:val="both"/>
            </w:pPr>
            <w:r>
              <w:t>SECTION 1.  Section 382.220(d), Health and Safety Code, is amended to read as follows:</w:t>
            </w:r>
          </w:p>
          <w:p w:rsidR="00C230F3" w:rsidRDefault="00214681">
            <w:pPr>
              <w:jc w:val="both"/>
            </w:pPr>
            <w:r>
              <w:t>(d)  Fees collected under Sections 382.202 and 382.302 may be use</w:t>
            </w:r>
            <w:r w:rsidRPr="002627F4">
              <w:t>d</w:t>
            </w:r>
            <w:r w:rsidRPr="00CD2323">
              <w:rPr>
                <w:highlight w:val="darkGray"/>
              </w:rPr>
              <w:t>[</w:t>
            </w:r>
            <w:r w:rsidRPr="00CD2323">
              <w:rPr>
                <w:strike/>
                <w:highlight w:val="darkGray"/>
              </w:rPr>
              <w:t>,</w:t>
            </w:r>
            <w:r w:rsidRPr="00CD2323">
              <w:rPr>
                <w:highlight w:val="darkGray"/>
              </w:rPr>
              <w:t>]</w:t>
            </w:r>
            <w:r>
              <w:t xml:space="preserve"> in an amount not to exceed </w:t>
            </w:r>
            <w:r>
              <w:rPr>
                <w:u w:val="single"/>
              </w:rPr>
              <w:t>$7</w:t>
            </w:r>
            <w:r>
              <w:t xml:space="preserve"> [</w:t>
            </w:r>
            <w:r>
              <w:rPr>
                <w:strike/>
              </w:rPr>
              <w:t>$5</w:t>
            </w:r>
            <w:r>
              <w:t>] million per fiscal yea</w:t>
            </w:r>
            <w:r w:rsidRPr="002627F4">
              <w:t>r</w:t>
            </w:r>
            <w:r w:rsidRPr="00CD2323">
              <w:rPr>
                <w:highlight w:val="darkGray"/>
              </w:rPr>
              <w:t>[</w:t>
            </w:r>
            <w:r w:rsidRPr="00CD2323">
              <w:rPr>
                <w:strike/>
                <w:highlight w:val="darkGray"/>
              </w:rPr>
              <w:t>,</w:t>
            </w:r>
            <w:r w:rsidRPr="00CD2323">
              <w:rPr>
                <w:highlight w:val="darkGray"/>
              </w:rPr>
              <w:t>]</w:t>
            </w:r>
            <w:r>
              <w:t xml:space="preserve"> for projects described by Subsection (b)</w:t>
            </w:r>
            <w:r>
              <w:rPr>
                <w:u w:val="single"/>
              </w:rPr>
              <w:t xml:space="preserve">, </w:t>
            </w:r>
            <w:r w:rsidRPr="00CD2323">
              <w:rPr>
                <w:highlight w:val="darkGray"/>
                <w:u w:val="single"/>
              </w:rPr>
              <w:t>of which $2 million may be used only for projects described by Subsection (b)(4).  The remaining $5 million may be used for any project described by Subsection (b)</w:t>
            </w:r>
            <w:r>
              <w:t xml:space="preserve">.  </w:t>
            </w:r>
          </w:p>
          <w:p w:rsidR="002C1432" w:rsidRDefault="00214681">
            <w:pPr>
              <w:jc w:val="both"/>
            </w:pPr>
            <w:r>
              <w:t>The fees shall be made available only to counties participating in the low-income vehicle repair assistance, retrofit, and accelerated vehicle retirement programs created under Section 382.209 and only on a matching basis, whereby the commission provides money to a county in the same amount that the county dedicates to a project authorized by Subsection (b).  The commission may reduce the match requirement for a county that proposes to develop and implement independent test facility fraud detection programs, including the use of remote sensing technology for coordinating with law enforcement officials to detect, prevent, and prosecute the use of counterfeit state inspection stickers.</w:t>
            </w:r>
          </w:p>
        </w:tc>
        <w:tc>
          <w:tcPr>
            <w:tcW w:w="5760" w:type="dxa"/>
          </w:tcPr>
          <w:p w:rsidR="002C1432" w:rsidRDefault="002C1432">
            <w:pPr>
              <w:jc w:val="both"/>
            </w:pPr>
            <w:bookmarkStart w:id="0" w:name="_GoBack"/>
            <w:bookmarkEnd w:id="0"/>
          </w:p>
        </w:tc>
      </w:tr>
      <w:tr w:rsidR="002C1432">
        <w:tc>
          <w:tcPr>
            <w:tcW w:w="6473" w:type="dxa"/>
          </w:tcPr>
          <w:p w:rsidR="002C1432" w:rsidRDefault="00214681">
            <w:pPr>
              <w:jc w:val="both"/>
            </w:pPr>
            <w:r>
              <w:t>SECTION 2.  This Act takes effect September 1, 2013.</w:t>
            </w:r>
          </w:p>
        </w:tc>
        <w:tc>
          <w:tcPr>
            <w:tcW w:w="6480" w:type="dxa"/>
          </w:tcPr>
          <w:p w:rsidR="002C1432" w:rsidRDefault="00214681">
            <w:pPr>
              <w:jc w:val="both"/>
            </w:pPr>
            <w:r>
              <w:t>SECTION 2. Same as House version.</w:t>
            </w:r>
          </w:p>
        </w:tc>
        <w:tc>
          <w:tcPr>
            <w:tcW w:w="5760" w:type="dxa"/>
          </w:tcPr>
          <w:p w:rsidR="002C1432" w:rsidRDefault="002C1432">
            <w:pPr>
              <w:jc w:val="both"/>
            </w:pPr>
          </w:p>
        </w:tc>
      </w:tr>
    </w:tbl>
    <w:p w:rsidR="00B12048" w:rsidRDefault="00B12048"/>
    <w:sectPr w:rsidR="00B12048" w:rsidSect="002C143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C3" w:rsidRDefault="009B49C3" w:rsidP="002C1432">
      <w:r>
        <w:separator/>
      </w:r>
    </w:p>
  </w:endnote>
  <w:endnote w:type="continuationSeparator" w:id="0">
    <w:p w:rsidR="009B49C3" w:rsidRDefault="009B49C3" w:rsidP="002C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89" w:rsidRDefault="00436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2" w:rsidRDefault="00424B81">
    <w:pPr>
      <w:tabs>
        <w:tab w:val="center" w:pos="9360"/>
        <w:tab w:val="right" w:pos="18720"/>
      </w:tabs>
    </w:pPr>
    <w:fldSimple w:instr=" DOCPROPERTY  CCRF  \* MERGEFORMAT ">
      <w:r w:rsidR="00CD2323">
        <w:t xml:space="preserve"> </w:t>
      </w:r>
    </w:fldSimple>
    <w:r w:rsidR="00214681">
      <w:tab/>
    </w:r>
    <w:r w:rsidR="002C1432">
      <w:fldChar w:fldCharType="begin"/>
    </w:r>
    <w:r w:rsidR="00214681">
      <w:instrText xml:space="preserve"> PAGE </w:instrText>
    </w:r>
    <w:r w:rsidR="002C1432">
      <w:fldChar w:fldCharType="separate"/>
    </w:r>
    <w:r w:rsidR="00BD1663">
      <w:rPr>
        <w:noProof/>
      </w:rPr>
      <w:t>1</w:t>
    </w:r>
    <w:r w:rsidR="002C1432">
      <w:fldChar w:fldCharType="end"/>
    </w:r>
    <w:r w:rsidR="0021468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89" w:rsidRDefault="00436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C3" w:rsidRDefault="009B49C3" w:rsidP="002C1432">
      <w:r>
        <w:separator/>
      </w:r>
    </w:p>
  </w:footnote>
  <w:footnote w:type="continuationSeparator" w:id="0">
    <w:p w:rsidR="009B49C3" w:rsidRDefault="009B49C3" w:rsidP="002C1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89" w:rsidRDefault="00436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89" w:rsidRDefault="00436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89" w:rsidRDefault="00436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32"/>
    <w:rsid w:val="00214681"/>
    <w:rsid w:val="002627F4"/>
    <w:rsid w:val="002C1432"/>
    <w:rsid w:val="00424B81"/>
    <w:rsid w:val="00436F89"/>
    <w:rsid w:val="009B49C3"/>
    <w:rsid w:val="00B12048"/>
    <w:rsid w:val="00BB0078"/>
    <w:rsid w:val="00BD1663"/>
    <w:rsid w:val="00C230F3"/>
    <w:rsid w:val="00CD232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3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F89"/>
    <w:pPr>
      <w:tabs>
        <w:tab w:val="center" w:pos="4680"/>
        <w:tab w:val="right" w:pos="9360"/>
      </w:tabs>
    </w:pPr>
  </w:style>
  <w:style w:type="character" w:customStyle="1" w:styleId="HeaderChar">
    <w:name w:val="Header Char"/>
    <w:link w:val="Header"/>
    <w:uiPriority w:val="99"/>
    <w:rsid w:val="00436F89"/>
    <w:rPr>
      <w:sz w:val="22"/>
    </w:rPr>
  </w:style>
  <w:style w:type="paragraph" w:styleId="Footer">
    <w:name w:val="footer"/>
    <w:basedOn w:val="Normal"/>
    <w:link w:val="FooterChar"/>
    <w:uiPriority w:val="99"/>
    <w:unhideWhenUsed/>
    <w:rsid w:val="00436F89"/>
    <w:pPr>
      <w:tabs>
        <w:tab w:val="center" w:pos="4680"/>
        <w:tab w:val="right" w:pos="9360"/>
      </w:tabs>
    </w:pPr>
  </w:style>
  <w:style w:type="character" w:customStyle="1" w:styleId="FooterChar">
    <w:name w:val="Footer Char"/>
    <w:link w:val="Footer"/>
    <w:uiPriority w:val="99"/>
    <w:rsid w:val="00436F8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3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F89"/>
    <w:pPr>
      <w:tabs>
        <w:tab w:val="center" w:pos="4680"/>
        <w:tab w:val="right" w:pos="9360"/>
      </w:tabs>
    </w:pPr>
  </w:style>
  <w:style w:type="character" w:customStyle="1" w:styleId="HeaderChar">
    <w:name w:val="Header Char"/>
    <w:link w:val="Header"/>
    <w:uiPriority w:val="99"/>
    <w:rsid w:val="00436F89"/>
    <w:rPr>
      <w:sz w:val="22"/>
    </w:rPr>
  </w:style>
  <w:style w:type="paragraph" w:styleId="Footer">
    <w:name w:val="footer"/>
    <w:basedOn w:val="Normal"/>
    <w:link w:val="FooterChar"/>
    <w:uiPriority w:val="99"/>
    <w:unhideWhenUsed/>
    <w:rsid w:val="00436F89"/>
    <w:pPr>
      <w:tabs>
        <w:tab w:val="center" w:pos="4680"/>
        <w:tab w:val="right" w:pos="9360"/>
      </w:tabs>
    </w:pPr>
  </w:style>
  <w:style w:type="character" w:customStyle="1" w:styleId="FooterChar">
    <w:name w:val="Footer Char"/>
    <w:link w:val="Footer"/>
    <w:uiPriority w:val="99"/>
    <w:rsid w:val="00436F8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340</Words>
  <Characters>1939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HB2859-SAA</vt:lpstr>
    </vt:vector>
  </TitlesOfParts>
  <Company>Texas Legislative Council</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HB2859-SAA</dc:title>
  <dc:creator>YES</dc:creator>
  <cp:lastModifiedBy>YES</cp:lastModifiedBy>
  <cp:revision>2</cp:revision>
  <dcterms:created xsi:type="dcterms:W3CDTF">2013-05-22T19:53:00Z</dcterms:created>
  <dcterms:modified xsi:type="dcterms:W3CDTF">2013-05-22T19:53:00Z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