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1307DC" w:rsidTr="001307DC">
        <w:trPr>
          <w:cantSplit/>
          <w:tblHeader/>
        </w:trPr>
        <w:tc>
          <w:tcPr>
            <w:tcW w:w="18713" w:type="dxa"/>
            <w:gridSpan w:val="3"/>
          </w:tcPr>
          <w:p w:rsidR="00F972F8" w:rsidRDefault="001307DC">
            <w:pPr>
              <w:ind w:left="650"/>
              <w:jc w:val="center"/>
            </w:pPr>
            <w:bookmarkStart w:id="0" w:name="_GoBack"/>
            <w:bookmarkEnd w:id="0"/>
            <w:r>
              <w:rPr>
                <w:b/>
              </w:rPr>
              <w:t>House Bill  3028</w:t>
            </w:r>
          </w:p>
          <w:p w:rsidR="00F972F8" w:rsidRDefault="001307DC">
            <w:pPr>
              <w:ind w:left="650"/>
              <w:jc w:val="center"/>
            </w:pPr>
            <w:r>
              <w:t>Senate Amendments</w:t>
            </w:r>
          </w:p>
          <w:p w:rsidR="00F972F8" w:rsidRDefault="001307DC">
            <w:pPr>
              <w:ind w:left="650"/>
              <w:jc w:val="center"/>
            </w:pPr>
            <w:r>
              <w:t>Section-by-Section Analysis</w:t>
            </w:r>
          </w:p>
          <w:p w:rsidR="00F972F8" w:rsidRDefault="00F972F8">
            <w:pPr>
              <w:jc w:val="center"/>
            </w:pPr>
          </w:p>
        </w:tc>
      </w:tr>
      <w:tr w:rsidR="00F972F8">
        <w:trPr>
          <w:cantSplit/>
          <w:tblHeader/>
        </w:trPr>
        <w:tc>
          <w:tcPr>
            <w:tcW w:w="1667" w:type="pct"/>
            <w:tcMar>
              <w:bottom w:w="188" w:type="dxa"/>
              <w:right w:w="0" w:type="dxa"/>
            </w:tcMar>
          </w:tcPr>
          <w:p w:rsidR="00F972F8" w:rsidRDefault="001307DC">
            <w:pPr>
              <w:jc w:val="center"/>
            </w:pPr>
            <w:r>
              <w:t>HOUSE VERSION</w:t>
            </w:r>
          </w:p>
        </w:tc>
        <w:tc>
          <w:tcPr>
            <w:tcW w:w="1667" w:type="pct"/>
            <w:tcMar>
              <w:bottom w:w="188" w:type="dxa"/>
              <w:right w:w="0" w:type="dxa"/>
            </w:tcMar>
          </w:tcPr>
          <w:p w:rsidR="00F972F8" w:rsidRDefault="001307DC">
            <w:pPr>
              <w:jc w:val="center"/>
            </w:pPr>
            <w:r>
              <w:t>SENATE VERSION (CS)</w:t>
            </w:r>
          </w:p>
        </w:tc>
        <w:tc>
          <w:tcPr>
            <w:tcW w:w="1667" w:type="pct"/>
            <w:tcMar>
              <w:bottom w:w="188" w:type="dxa"/>
              <w:right w:w="0" w:type="dxa"/>
            </w:tcMar>
          </w:tcPr>
          <w:p w:rsidR="00F972F8" w:rsidRDefault="001307DC">
            <w:pPr>
              <w:jc w:val="center"/>
            </w:pPr>
            <w:r>
              <w:t>CONFERENCE</w:t>
            </w:r>
          </w:p>
        </w:tc>
      </w:tr>
      <w:tr w:rsidR="00F972F8">
        <w:tc>
          <w:tcPr>
            <w:tcW w:w="6473" w:type="dxa"/>
          </w:tcPr>
          <w:p w:rsidR="00F972F8" w:rsidRDefault="001307DC">
            <w:pPr>
              <w:jc w:val="both"/>
            </w:pPr>
            <w:r>
              <w:t>SECTION 1.  Section 303.003, Labor Code, is amended by adding Subsection (b-2) to read as follows:</w:t>
            </w:r>
          </w:p>
          <w:p w:rsidR="00F972F8" w:rsidRDefault="001307DC">
            <w:pPr>
              <w:jc w:val="both"/>
            </w:pPr>
            <w:r>
              <w:rPr>
                <w:u w:val="single"/>
              </w:rPr>
              <w:t xml:space="preserve">(b-2)  In addition to the purposes described by Subsections (b) and (b-1), in each state fiscal biennium, an amount of money from the skills development fund not to exceed five percent of the amount of general revenue appropriated to the skills development fund for that biennium may be used as provided by this subsection. Funds available to the commission from other sources may also be used as provided by this subsection. Funds may be awarded under this subsection to </w:t>
            </w:r>
            <w:r w:rsidRPr="00A63F3C">
              <w:rPr>
                <w:highlight w:val="darkGray"/>
                <w:u w:val="single"/>
              </w:rPr>
              <w:t>a public junior college</w:t>
            </w:r>
            <w:r>
              <w:rPr>
                <w:u w:val="single"/>
              </w:rPr>
              <w:t xml:space="preserve"> to be used under an agreement with a school district to support courses offered for joint high school and </w:t>
            </w:r>
            <w:r w:rsidRPr="00A63F3C">
              <w:rPr>
                <w:highlight w:val="darkGray"/>
                <w:u w:val="single"/>
              </w:rPr>
              <w:t>public junior college</w:t>
            </w:r>
            <w:r>
              <w:rPr>
                <w:u w:val="single"/>
              </w:rPr>
              <w:t xml:space="preserve"> credit or offered under a college credit career or technical education program that leads to an industry-recognized license, credential, or certificate.  Appropriate uses of funds awarded under this subsection include purchasing or repairing necessary equipment for a course and developing a course curriculum.  A course or program supported under this subsection must:</w:t>
            </w:r>
          </w:p>
          <w:p w:rsidR="00F972F8" w:rsidRDefault="001307DC">
            <w:pPr>
              <w:jc w:val="both"/>
            </w:pPr>
            <w:r>
              <w:rPr>
                <w:u w:val="single"/>
              </w:rPr>
              <w:t>(1)  have the endorsement of, or a letter of support from, at least one employer in this state; and</w:t>
            </w:r>
          </w:p>
          <w:p w:rsidR="00F972F8" w:rsidRDefault="001307DC">
            <w:pPr>
              <w:jc w:val="both"/>
            </w:pPr>
            <w:r>
              <w:rPr>
                <w:u w:val="single"/>
              </w:rPr>
              <w:t>(2)  be targeted to address the needs of high-demand fields or occupations, as identified by the applicable local workforce development board.</w:t>
            </w:r>
          </w:p>
          <w:p w:rsidR="00F972F8" w:rsidRDefault="00F972F8">
            <w:pPr>
              <w:jc w:val="both"/>
            </w:pPr>
          </w:p>
        </w:tc>
        <w:tc>
          <w:tcPr>
            <w:tcW w:w="6480" w:type="dxa"/>
          </w:tcPr>
          <w:p w:rsidR="00F972F8" w:rsidRDefault="001307DC">
            <w:pPr>
              <w:jc w:val="both"/>
            </w:pPr>
            <w:r>
              <w:t>SECTION 1.  Section 303.003, Labor Code, is amended by adding Subsections (b-2) and (i) to read as follows:</w:t>
            </w:r>
          </w:p>
          <w:p w:rsidR="00F972F8" w:rsidRDefault="001307DC">
            <w:pPr>
              <w:jc w:val="both"/>
            </w:pPr>
            <w:r>
              <w:rPr>
                <w:u w:val="single"/>
              </w:rPr>
              <w:t xml:space="preserve">(b-2)  In addition to the purposes described by Subsections (b) and (b-1), in each state fiscal biennium, an amount of money from the skills development fund not to exceed five percent of the amount of general revenue appropriated to the skills development fund for that biennium may be used as provided by this subsection.  Funds available to the commission from other sources may also be used as provided by this subsection.  Funds may be awarded under this subsection to a </w:t>
            </w:r>
            <w:r w:rsidRPr="00A63F3C">
              <w:rPr>
                <w:highlight w:val="darkGray"/>
                <w:u w:val="single"/>
              </w:rPr>
              <w:t>lower-division institution of higher education</w:t>
            </w:r>
            <w:r>
              <w:rPr>
                <w:u w:val="single"/>
              </w:rPr>
              <w:t xml:space="preserve"> to be used under an agreement with a school district to support courses offered for joint high school and </w:t>
            </w:r>
            <w:r w:rsidRPr="00A63F3C">
              <w:rPr>
                <w:highlight w:val="darkGray"/>
                <w:u w:val="single"/>
              </w:rPr>
              <w:t>college-level</w:t>
            </w:r>
            <w:r>
              <w:rPr>
                <w:u w:val="single"/>
              </w:rPr>
              <w:t xml:space="preserve"> credit or offered under a college credit career or technical education program that leads to an industry-recognized license, credential, or certificate.  Appropriate uses of funds awarded under this subsection include purchasing or repairing necessary equipment for a course and developing a course curriculum.  A course or program supported under this subsection must:</w:t>
            </w:r>
          </w:p>
          <w:p w:rsidR="00F972F8" w:rsidRDefault="001307DC">
            <w:pPr>
              <w:jc w:val="both"/>
            </w:pPr>
            <w:r>
              <w:rPr>
                <w:u w:val="single"/>
              </w:rPr>
              <w:t>(1)  have the endorsement of, or a letter of support from, at least one employer in this state; and</w:t>
            </w:r>
          </w:p>
          <w:p w:rsidR="00F972F8" w:rsidRDefault="001307DC">
            <w:pPr>
              <w:jc w:val="both"/>
            </w:pPr>
            <w:r>
              <w:rPr>
                <w:u w:val="single"/>
              </w:rPr>
              <w:t>(2)  be targeted to address the needs of high-demand fields or occupations, as identified by the applicable local workforce development board.</w:t>
            </w:r>
          </w:p>
          <w:p w:rsidR="00F972F8" w:rsidRDefault="001307DC">
            <w:pPr>
              <w:jc w:val="both"/>
            </w:pPr>
            <w:r w:rsidRPr="00A63F3C">
              <w:rPr>
                <w:highlight w:val="darkGray"/>
                <w:u w:val="single"/>
              </w:rPr>
              <w:t>(i)  In this section, "lower-division institution of higher education" means a public junior college, public state college, or public technical institute.</w:t>
            </w:r>
          </w:p>
          <w:p w:rsidR="00F972F8" w:rsidRDefault="00F972F8">
            <w:pPr>
              <w:jc w:val="both"/>
            </w:pPr>
          </w:p>
        </w:tc>
        <w:tc>
          <w:tcPr>
            <w:tcW w:w="5760" w:type="dxa"/>
          </w:tcPr>
          <w:p w:rsidR="00F972F8" w:rsidRDefault="00F972F8">
            <w:pPr>
              <w:jc w:val="both"/>
            </w:pPr>
          </w:p>
        </w:tc>
      </w:tr>
      <w:tr w:rsidR="00F972F8">
        <w:tc>
          <w:tcPr>
            <w:tcW w:w="6473" w:type="dxa"/>
          </w:tcPr>
          <w:p w:rsidR="00F972F8" w:rsidRDefault="001307DC">
            <w:pPr>
              <w:jc w:val="both"/>
            </w:pPr>
            <w:r>
              <w:t xml:space="preserve">SECTION 2.  This Act takes effect immediately if it receives a vote of two-thirds of all the members elected to each house, as provided by Section 39, Article III, Texas Constitution.  If </w:t>
            </w:r>
            <w:r>
              <w:lastRenderedPageBreak/>
              <w:t>this Act does not receive the vote necessary for immediate effect, this Act takes effect September 1, 2013.</w:t>
            </w:r>
          </w:p>
          <w:p w:rsidR="00F972F8" w:rsidRDefault="00F972F8">
            <w:pPr>
              <w:jc w:val="both"/>
            </w:pPr>
          </w:p>
        </w:tc>
        <w:tc>
          <w:tcPr>
            <w:tcW w:w="6480" w:type="dxa"/>
          </w:tcPr>
          <w:p w:rsidR="00F972F8" w:rsidRDefault="001307DC">
            <w:pPr>
              <w:jc w:val="both"/>
            </w:pPr>
            <w:r>
              <w:lastRenderedPageBreak/>
              <w:t>SECTION 2. Same as House version.</w:t>
            </w:r>
          </w:p>
          <w:p w:rsidR="00F972F8" w:rsidRDefault="00F972F8">
            <w:pPr>
              <w:jc w:val="both"/>
            </w:pPr>
          </w:p>
          <w:p w:rsidR="00F972F8" w:rsidRDefault="00F972F8">
            <w:pPr>
              <w:jc w:val="both"/>
            </w:pPr>
          </w:p>
        </w:tc>
        <w:tc>
          <w:tcPr>
            <w:tcW w:w="5760" w:type="dxa"/>
          </w:tcPr>
          <w:p w:rsidR="00F972F8" w:rsidRDefault="00F972F8">
            <w:pPr>
              <w:jc w:val="both"/>
            </w:pPr>
          </w:p>
        </w:tc>
      </w:tr>
    </w:tbl>
    <w:p w:rsidR="00243C2A" w:rsidRDefault="00243C2A"/>
    <w:sectPr w:rsidR="00243C2A" w:rsidSect="00F972F8">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F3C" w:rsidRDefault="00A63F3C" w:rsidP="00F972F8">
      <w:r>
        <w:separator/>
      </w:r>
    </w:p>
  </w:endnote>
  <w:endnote w:type="continuationSeparator" w:id="0">
    <w:p w:rsidR="00A63F3C" w:rsidRDefault="00A63F3C" w:rsidP="00F9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F5" w:rsidRDefault="00D61E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F8" w:rsidRDefault="00F046F7">
    <w:pPr>
      <w:tabs>
        <w:tab w:val="center" w:pos="9360"/>
        <w:tab w:val="right" w:pos="18720"/>
      </w:tabs>
    </w:pPr>
    <w:fldSimple w:instr=" DOCPROPERTY  CCRF  \* MERGEFORMAT ">
      <w:r w:rsidR="00F901E7">
        <w:t xml:space="preserve"> </w:t>
      </w:r>
    </w:fldSimple>
    <w:r w:rsidR="001307DC">
      <w:tab/>
    </w:r>
    <w:r w:rsidR="00F972F8">
      <w:fldChar w:fldCharType="begin"/>
    </w:r>
    <w:r w:rsidR="001307DC">
      <w:instrText xml:space="preserve"> PAGE </w:instrText>
    </w:r>
    <w:r w:rsidR="00F972F8">
      <w:fldChar w:fldCharType="separate"/>
    </w:r>
    <w:r w:rsidR="00BE5B35">
      <w:rPr>
        <w:noProof/>
      </w:rPr>
      <w:t>1</w:t>
    </w:r>
    <w:r w:rsidR="00F972F8">
      <w:fldChar w:fldCharType="end"/>
    </w:r>
    <w:r w:rsidR="001307DC">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F5" w:rsidRDefault="00D61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F3C" w:rsidRDefault="00A63F3C" w:rsidP="00F972F8">
      <w:r>
        <w:separator/>
      </w:r>
    </w:p>
  </w:footnote>
  <w:footnote w:type="continuationSeparator" w:id="0">
    <w:p w:rsidR="00A63F3C" w:rsidRDefault="00A63F3C" w:rsidP="00F97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F5" w:rsidRDefault="00D61E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F5" w:rsidRDefault="00D61E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F5" w:rsidRDefault="00D61E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2F8"/>
    <w:rsid w:val="000229A8"/>
    <w:rsid w:val="000836E8"/>
    <w:rsid w:val="001307DC"/>
    <w:rsid w:val="00243C2A"/>
    <w:rsid w:val="00A63F3C"/>
    <w:rsid w:val="00BE5B35"/>
    <w:rsid w:val="00D61EF5"/>
    <w:rsid w:val="00F046F7"/>
    <w:rsid w:val="00F901E7"/>
    <w:rsid w:val="00F972F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2F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EF5"/>
    <w:pPr>
      <w:tabs>
        <w:tab w:val="center" w:pos="4680"/>
        <w:tab w:val="right" w:pos="9360"/>
      </w:tabs>
    </w:pPr>
  </w:style>
  <w:style w:type="character" w:customStyle="1" w:styleId="HeaderChar">
    <w:name w:val="Header Char"/>
    <w:link w:val="Header"/>
    <w:uiPriority w:val="99"/>
    <w:rsid w:val="00D61EF5"/>
    <w:rPr>
      <w:sz w:val="22"/>
    </w:rPr>
  </w:style>
  <w:style w:type="paragraph" w:styleId="Footer">
    <w:name w:val="footer"/>
    <w:basedOn w:val="Normal"/>
    <w:link w:val="FooterChar"/>
    <w:uiPriority w:val="99"/>
    <w:unhideWhenUsed/>
    <w:rsid w:val="00D61EF5"/>
    <w:pPr>
      <w:tabs>
        <w:tab w:val="center" w:pos="4680"/>
        <w:tab w:val="right" w:pos="9360"/>
      </w:tabs>
    </w:pPr>
  </w:style>
  <w:style w:type="character" w:customStyle="1" w:styleId="FooterChar">
    <w:name w:val="Footer Char"/>
    <w:link w:val="Footer"/>
    <w:uiPriority w:val="99"/>
    <w:rsid w:val="00D61EF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2F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EF5"/>
    <w:pPr>
      <w:tabs>
        <w:tab w:val="center" w:pos="4680"/>
        <w:tab w:val="right" w:pos="9360"/>
      </w:tabs>
    </w:pPr>
  </w:style>
  <w:style w:type="character" w:customStyle="1" w:styleId="HeaderChar">
    <w:name w:val="Header Char"/>
    <w:link w:val="Header"/>
    <w:uiPriority w:val="99"/>
    <w:rsid w:val="00D61EF5"/>
    <w:rPr>
      <w:sz w:val="22"/>
    </w:rPr>
  </w:style>
  <w:style w:type="paragraph" w:styleId="Footer">
    <w:name w:val="footer"/>
    <w:basedOn w:val="Normal"/>
    <w:link w:val="FooterChar"/>
    <w:uiPriority w:val="99"/>
    <w:unhideWhenUsed/>
    <w:rsid w:val="00D61EF5"/>
    <w:pPr>
      <w:tabs>
        <w:tab w:val="center" w:pos="4680"/>
        <w:tab w:val="right" w:pos="9360"/>
      </w:tabs>
    </w:pPr>
  </w:style>
  <w:style w:type="character" w:customStyle="1" w:styleId="FooterChar">
    <w:name w:val="Footer Char"/>
    <w:link w:val="Footer"/>
    <w:uiPriority w:val="99"/>
    <w:rsid w:val="00D61EF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Pages>
  <Words>493</Words>
  <Characters>2813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HB3028-SAA</vt:lpstr>
    </vt:vector>
  </TitlesOfParts>
  <Company>Texas Legislative Council</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HB3028-SAA</dc:title>
  <dc:creator>JXW</dc:creator>
  <cp:lastModifiedBy>JXW</cp:lastModifiedBy>
  <cp:revision>2</cp:revision>
  <dcterms:created xsi:type="dcterms:W3CDTF">2013-05-23T17:12:00Z</dcterms:created>
  <dcterms:modified xsi:type="dcterms:W3CDTF">2013-05-23T17:12:00Z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