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768A9" w:rsidTr="008768A9">
        <w:trPr>
          <w:cantSplit/>
          <w:tblHeader/>
        </w:trPr>
        <w:tc>
          <w:tcPr>
            <w:tcW w:w="18713" w:type="dxa"/>
            <w:gridSpan w:val="3"/>
          </w:tcPr>
          <w:p w:rsidR="009278D3" w:rsidRDefault="00EA666C">
            <w:pPr>
              <w:ind w:left="650"/>
              <w:jc w:val="center"/>
            </w:pPr>
            <w:bookmarkStart w:id="0" w:name="_GoBack"/>
            <w:bookmarkEnd w:id="0"/>
            <w:r>
              <w:rPr>
                <w:b/>
              </w:rPr>
              <w:t>House Bill  281</w:t>
            </w:r>
          </w:p>
          <w:p w:rsidR="009278D3" w:rsidRDefault="00EA666C">
            <w:pPr>
              <w:ind w:left="650"/>
              <w:jc w:val="center"/>
            </w:pPr>
            <w:r>
              <w:t>Senate Amendments</w:t>
            </w:r>
          </w:p>
          <w:p w:rsidR="009278D3" w:rsidRDefault="00EA666C">
            <w:pPr>
              <w:ind w:left="650"/>
              <w:jc w:val="center"/>
            </w:pPr>
            <w:r>
              <w:t>Section-by-Section Analysis</w:t>
            </w:r>
          </w:p>
          <w:p w:rsidR="009278D3" w:rsidRDefault="009278D3">
            <w:pPr>
              <w:jc w:val="center"/>
            </w:pPr>
          </w:p>
        </w:tc>
      </w:tr>
      <w:tr w:rsidR="009278D3">
        <w:trPr>
          <w:cantSplit/>
          <w:tblHeader/>
        </w:trPr>
        <w:tc>
          <w:tcPr>
            <w:tcW w:w="1667" w:type="pct"/>
            <w:tcMar>
              <w:bottom w:w="188" w:type="dxa"/>
              <w:right w:w="0" w:type="dxa"/>
            </w:tcMar>
          </w:tcPr>
          <w:p w:rsidR="009278D3" w:rsidRDefault="00EA666C">
            <w:pPr>
              <w:jc w:val="center"/>
            </w:pPr>
            <w:r>
              <w:t>HOUSE VERSION</w:t>
            </w:r>
          </w:p>
        </w:tc>
        <w:tc>
          <w:tcPr>
            <w:tcW w:w="1667" w:type="pct"/>
            <w:tcMar>
              <w:bottom w:w="188" w:type="dxa"/>
              <w:right w:w="0" w:type="dxa"/>
            </w:tcMar>
          </w:tcPr>
          <w:p w:rsidR="009278D3" w:rsidRDefault="00EA666C">
            <w:pPr>
              <w:jc w:val="center"/>
            </w:pPr>
            <w:r>
              <w:t>SENATE VERSION (CS)</w:t>
            </w:r>
          </w:p>
        </w:tc>
        <w:tc>
          <w:tcPr>
            <w:tcW w:w="1667" w:type="pct"/>
            <w:tcMar>
              <w:bottom w:w="188" w:type="dxa"/>
              <w:right w:w="0" w:type="dxa"/>
            </w:tcMar>
          </w:tcPr>
          <w:p w:rsidR="009278D3" w:rsidRDefault="00EA666C">
            <w:pPr>
              <w:jc w:val="center"/>
            </w:pPr>
            <w:r>
              <w:t>CONFERENCE</w:t>
            </w:r>
          </w:p>
        </w:tc>
      </w:tr>
      <w:tr w:rsidR="009278D3">
        <w:tc>
          <w:tcPr>
            <w:tcW w:w="6473" w:type="dxa"/>
          </w:tcPr>
          <w:p w:rsidR="009278D3" w:rsidRDefault="00EA666C">
            <w:pPr>
              <w:jc w:val="both"/>
            </w:pPr>
            <w:r>
              <w:t>SECTION 1.  Subchapter C, Chapter 361, Health and Safety Code, is amended by adding Section 361.1231 to read as follows:</w:t>
            </w:r>
          </w:p>
          <w:p w:rsidR="009278D3" w:rsidRDefault="00EA666C">
            <w:pPr>
              <w:jc w:val="both"/>
            </w:pPr>
            <w:r>
              <w:rPr>
                <w:u w:val="single"/>
              </w:rPr>
              <w:t xml:space="preserve">Sec. 361.1231.  LIMITATION ON EXPANSION OF CERTAIN LANDFILLS. (a) This section applies only to a municipally owned Type I municipal solid waste landfill </w:t>
            </w:r>
            <w:r w:rsidRPr="008768A9">
              <w:rPr>
                <w:u w:val="single"/>
              </w:rPr>
              <w:t>that:</w:t>
            </w:r>
          </w:p>
          <w:p w:rsidR="009278D3" w:rsidRDefault="00EA666C">
            <w:pPr>
              <w:jc w:val="both"/>
            </w:pPr>
            <w:r>
              <w:rPr>
                <w:u w:val="single"/>
              </w:rPr>
              <w:t>(1)  is located wholly inside the boundaries of a municipality; and</w:t>
            </w:r>
          </w:p>
          <w:p w:rsidR="009278D3" w:rsidRDefault="00EA666C">
            <w:pPr>
              <w:jc w:val="both"/>
            </w:pPr>
            <w:r>
              <w:rPr>
                <w:u w:val="single"/>
              </w:rPr>
              <w:t>(2)  is owned by a municipality other than the municipality in which it is located.</w:t>
            </w:r>
          </w:p>
          <w:p w:rsidR="005E5828" w:rsidRDefault="005E5828">
            <w:pPr>
              <w:jc w:val="both"/>
              <w:rPr>
                <w:u w:val="single"/>
              </w:rPr>
            </w:pPr>
          </w:p>
          <w:p w:rsidR="005E5828" w:rsidRDefault="005E5828">
            <w:pPr>
              <w:jc w:val="both"/>
              <w:rPr>
                <w:u w:val="single"/>
              </w:rPr>
            </w:pPr>
          </w:p>
          <w:p w:rsidR="009278D3" w:rsidRDefault="00EA666C">
            <w:pPr>
              <w:jc w:val="both"/>
            </w:pPr>
            <w:r>
              <w:rPr>
                <w:u w:val="single"/>
              </w:rPr>
              <w:t>(b)  Notwithstanding any other provision of this subchapter, the commission may not approve an application for the issuance, amendment, or renewal of a permit that seeks to expand the area or capacity of a landfill unless  the governing body of the municipality in which the landfill is located first approves by resolution or order the issuance, amendment, or renewal of the permit.</w:t>
            </w:r>
          </w:p>
          <w:p w:rsidR="005E5828" w:rsidRDefault="005E5828">
            <w:pPr>
              <w:jc w:val="both"/>
              <w:rPr>
                <w:u w:val="single"/>
              </w:rPr>
            </w:pPr>
          </w:p>
          <w:p w:rsidR="009278D3" w:rsidRDefault="00EA666C">
            <w:pPr>
              <w:jc w:val="both"/>
            </w:pPr>
            <w:r>
              <w:rPr>
                <w:u w:val="single"/>
              </w:rPr>
              <w:t>(c)  The commission shall provide the members of the legislature who represent the district containing the landfill described in the permit with an opportunity to comment on the application and shall consider those comments in evaluating an application under this subchapter.</w:t>
            </w:r>
          </w:p>
          <w:p w:rsidR="009278D3" w:rsidRDefault="009278D3">
            <w:pPr>
              <w:jc w:val="both"/>
            </w:pPr>
          </w:p>
        </w:tc>
        <w:tc>
          <w:tcPr>
            <w:tcW w:w="6480" w:type="dxa"/>
          </w:tcPr>
          <w:p w:rsidR="009278D3" w:rsidRDefault="00EA666C">
            <w:pPr>
              <w:jc w:val="both"/>
            </w:pPr>
            <w:r>
              <w:t>SECTION 1.  Subchapter C, Chapter 361, Health and Safety Code, is amended by adding Section 361.1231 to read as follows:</w:t>
            </w:r>
          </w:p>
          <w:p w:rsidR="009278D3" w:rsidRDefault="00EA666C">
            <w:pPr>
              <w:jc w:val="both"/>
            </w:pPr>
            <w:r>
              <w:rPr>
                <w:u w:val="single"/>
              </w:rPr>
              <w:t xml:space="preserve">Sec. 361.1231.  LIMITATION ON EXPANSION OF CERTAIN LANDFILLS. (a) This section applies only to a municipally owned Type I municipal solid waste landfill </w:t>
            </w:r>
            <w:r w:rsidRPr="008768A9">
              <w:rPr>
                <w:highlight w:val="lightGray"/>
                <w:u w:val="single"/>
              </w:rPr>
              <w:t>permitted by the state before 1980</w:t>
            </w:r>
            <w:r>
              <w:rPr>
                <w:u w:val="single"/>
              </w:rPr>
              <w:t xml:space="preserve"> that:</w:t>
            </w:r>
          </w:p>
          <w:p w:rsidR="009278D3" w:rsidRDefault="00EA666C">
            <w:pPr>
              <w:jc w:val="both"/>
            </w:pPr>
            <w:r>
              <w:rPr>
                <w:u w:val="single"/>
              </w:rPr>
              <w:t>(1)  is located wholly inside the boundaries of a municipality; and</w:t>
            </w:r>
          </w:p>
          <w:p w:rsidR="009278D3" w:rsidRDefault="00EA666C">
            <w:pPr>
              <w:jc w:val="both"/>
            </w:pPr>
            <w:r>
              <w:rPr>
                <w:u w:val="single"/>
              </w:rPr>
              <w:t>(2)  is owned by a municipality other than the municipality in which it is located.</w:t>
            </w:r>
          </w:p>
          <w:p w:rsidR="005E5828" w:rsidRDefault="005E5828">
            <w:pPr>
              <w:jc w:val="both"/>
              <w:rPr>
                <w:u w:val="single"/>
              </w:rPr>
            </w:pPr>
          </w:p>
          <w:p w:rsidR="009278D3" w:rsidRDefault="00EA666C">
            <w:pPr>
              <w:jc w:val="both"/>
            </w:pPr>
            <w:r>
              <w:rPr>
                <w:u w:val="single"/>
              </w:rPr>
              <w:t>(b)  Notwithstanding any other provision of this subchapter, the commission may not approve an application for the issuance, amendment, or renewal of a permit that seeks to expand the area or capacity of a landfill unless  the governing body of the municipality in which the landfill is located first approves by resolution or order the issuance, amendment, or renewal of the permit.</w:t>
            </w:r>
          </w:p>
          <w:p w:rsidR="005E5828" w:rsidRDefault="005E5828">
            <w:pPr>
              <w:jc w:val="both"/>
              <w:rPr>
                <w:u w:val="single"/>
              </w:rPr>
            </w:pPr>
          </w:p>
          <w:p w:rsidR="009278D3" w:rsidRDefault="00EA666C">
            <w:pPr>
              <w:jc w:val="both"/>
            </w:pPr>
            <w:r>
              <w:rPr>
                <w:u w:val="single"/>
              </w:rPr>
              <w:t>(c)  The commission shall provide the members of the legislature who represent the district containing the landfill described in the permit with an opportunity to comment on the application and shall consider those comments in evaluating an application under this subchapter.</w:t>
            </w:r>
          </w:p>
          <w:p w:rsidR="009278D3" w:rsidRDefault="009278D3">
            <w:pPr>
              <w:jc w:val="both"/>
            </w:pPr>
          </w:p>
        </w:tc>
        <w:tc>
          <w:tcPr>
            <w:tcW w:w="5760" w:type="dxa"/>
          </w:tcPr>
          <w:p w:rsidR="009278D3" w:rsidRDefault="009278D3">
            <w:pPr>
              <w:jc w:val="both"/>
            </w:pPr>
          </w:p>
        </w:tc>
      </w:tr>
      <w:tr w:rsidR="009278D3">
        <w:tc>
          <w:tcPr>
            <w:tcW w:w="6473" w:type="dxa"/>
          </w:tcPr>
          <w:p w:rsidR="009278D3" w:rsidRDefault="00EA666C">
            <w:pPr>
              <w:jc w:val="both"/>
            </w:pPr>
            <w:r>
              <w:t xml:space="preserve">SECTION 2.  The changes in law made by this Act apply only to an application for the issuance, amendment, or renewal of a permit pending before the Texas Commission on Environmental Quality on or after the effective date of this Act.  A permit issued, amended, or renewed before the </w:t>
            </w:r>
            <w:r>
              <w:lastRenderedPageBreak/>
              <w:t>effective date of this Act is governed by the law in effect when the permit was issued, amended, or renewed, and the former law is continued in effect for that purpose.</w:t>
            </w:r>
          </w:p>
          <w:p w:rsidR="009278D3" w:rsidRDefault="009278D3">
            <w:pPr>
              <w:jc w:val="both"/>
            </w:pPr>
          </w:p>
        </w:tc>
        <w:tc>
          <w:tcPr>
            <w:tcW w:w="6480" w:type="dxa"/>
          </w:tcPr>
          <w:p w:rsidR="009278D3" w:rsidRDefault="00EA666C">
            <w:pPr>
              <w:jc w:val="both"/>
            </w:pPr>
            <w:r>
              <w:lastRenderedPageBreak/>
              <w:t>SECTION 2. Same as House version.</w:t>
            </w:r>
          </w:p>
          <w:p w:rsidR="009278D3" w:rsidRDefault="009278D3">
            <w:pPr>
              <w:jc w:val="both"/>
            </w:pPr>
          </w:p>
          <w:p w:rsidR="009278D3" w:rsidRDefault="009278D3">
            <w:pPr>
              <w:jc w:val="both"/>
            </w:pPr>
          </w:p>
        </w:tc>
        <w:tc>
          <w:tcPr>
            <w:tcW w:w="5760" w:type="dxa"/>
          </w:tcPr>
          <w:p w:rsidR="009278D3" w:rsidRDefault="009278D3">
            <w:pPr>
              <w:jc w:val="both"/>
            </w:pPr>
          </w:p>
        </w:tc>
      </w:tr>
      <w:tr w:rsidR="009278D3">
        <w:tc>
          <w:tcPr>
            <w:tcW w:w="6473" w:type="dxa"/>
          </w:tcPr>
          <w:p w:rsidR="009278D3" w:rsidRDefault="00EA666C">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278D3" w:rsidRDefault="009278D3">
            <w:pPr>
              <w:jc w:val="both"/>
            </w:pPr>
          </w:p>
        </w:tc>
        <w:tc>
          <w:tcPr>
            <w:tcW w:w="6480" w:type="dxa"/>
          </w:tcPr>
          <w:p w:rsidR="009278D3" w:rsidRDefault="00EA666C">
            <w:pPr>
              <w:jc w:val="both"/>
            </w:pPr>
            <w:r>
              <w:t>SECTION 3. Same as House version.</w:t>
            </w:r>
          </w:p>
          <w:p w:rsidR="009278D3" w:rsidRDefault="009278D3">
            <w:pPr>
              <w:jc w:val="both"/>
            </w:pPr>
          </w:p>
          <w:p w:rsidR="009278D3" w:rsidRDefault="009278D3">
            <w:pPr>
              <w:jc w:val="both"/>
            </w:pPr>
          </w:p>
        </w:tc>
        <w:tc>
          <w:tcPr>
            <w:tcW w:w="5760" w:type="dxa"/>
          </w:tcPr>
          <w:p w:rsidR="009278D3" w:rsidRDefault="009278D3">
            <w:pPr>
              <w:jc w:val="both"/>
            </w:pPr>
          </w:p>
        </w:tc>
      </w:tr>
    </w:tbl>
    <w:p w:rsidR="003F19C8" w:rsidRDefault="003F19C8"/>
    <w:sectPr w:rsidR="003F19C8" w:rsidSect="009278D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D3" w:rsidRDefault="009278D3" w:rsidP="009278D3">
      <w:r>
        <w:separator/>
      </w:r>
    </w:p>
  </w:endnote>
  <w:endnote w:type="continuationSeparator" w:id="0">
    <w:p w:rsidR="009278D3" w:rsidRDefault="009278D3" w:rsidP="0092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5" w:rsidRDefault="00271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3" w:rsidRDefault="00C9226D">
    <w:pPr>
      <w:tabs>
        <w:tab w:val="center" w:pos="9360"/>
        <w:tab w:val="right" w:pos="18720"/>
      </w:tabs>
    </w:pPr>
    <w:fldSimple w:instr=" DOCPROPERTY  CCRF  \* MERGEFORMAT ">
      <w:r>
        <w:t xml:space="preserve"> </w:t>
      </w:r>
    </w:fldSimple>
    <w:r w:rsidR="00EA666C">
      <w:tab/>
    </w:r>
    <w:r w:rsidR="009278D3">
      <w:fldChar w:fldCharType="begin"/>
    </w:r>
    <w:r w:rsidR="00EA666C">
      <w:instrText xml:space="preserve"> PAGE </w:instrText>
    </w:r>
    <w:r w:rsidR="009278D3">
      <w:fldChar w:fldCharType="separate"/>
    </w:r>
    <w:r w:rsidR="00B04982">
      <w:rPr>
        <w:noProof/>
      </w:rPr>
      <w:t>1</w:t>
    </w:r>
    <w:r w:rsidR="009278D3">
      <w:fldChar w:fldCharType="end"/>
    </w:r>
    <w:r w:rsidR="00EA666C">
      <w:tab/>
    </w:r>
    <w:fldSimple w:instr=" DOCPROPERTY  OTID  \* MERGEFORMAT ">
      <w:r>
        <w:t>15.146.1141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5" w:rsidRDefault="00271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D3" w:rsidRDefault="009278D3" w:rsidP="009278D3">
      <w:r>
        <w:separator/>
      </w:r>
    </w:p>
  </w:footnote>
  <w:footnote w:type="continuationSeparator" w:id="0">
    <w:p w:rsidR="009278D3" w:rsidRDefault="009278D3" w:rsidP="0092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5" w:rsidRDefault="00271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5" w:rsidRDefault="00271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5" w:rsidRDefault="00271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D3"/>
    <w:rsid w:val="00271F45"/>
    <w:rsid w:val="003F19C8"/>
    <w:rsid w:val="005E5828"/>
    <w:rsid w:val="008768A9"/>
    <w:rsid w:val="009278D3"/>
    <w:rsid w:val="00B04982"/>
    <w:rsid w:val="00C9226D"/>
    <w:rsid w:val="00EA666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45"/>
    <w:pPr>
      <w:tabs>
        <w:tab w:val="center" w:pos="4680"/>
        <w:tab w:val="right" w:pos="9360"/>
      </w:tabs>
    </w:pPr>
  </w:style>
  <w:style w:type="character" w:customStyle="1" w:styleId="HeaderChar">
    <w:name w:val="Header Char"/>
    <w:basedOn w:val="DefaultParagraphFont"/>
    <w:link w:val="Header"/>
    <w:uiPriority w:val="99"/>
    <w:rsid w:val="00271F45"/>
    <w:rPr>
      <w:sz w:val="22"/>
    </w:rPr>
  </w:style>
  <w:style w:type="paragraph" w:styleId="Footer">
    <w:name w:val="footer"/>
    <w:basedOn w:val="Normal"/>
    <w:link w:val="FooterChar"/>
    <w:uiPriority w:val="99"/>
    <w:unhideWhenUsed/>
    <w:rsid w:val="00271F45"/>
    <w:pPr>
      <w:tabs>
        <w:tab w:val="center" w:pos="4680"/>
        <w:tab w:val="right" w:pos="9360"/>
      </w:tabs>
    </w:pPr>
  </w:style>
  <w:style w:type="character" w:customStyle="1" w:styleId="FooterChar">
    <w:name w:val="Footer Char"/>
    <w:basedOn w:val="DefaultParagraphFont"/>
    <w:link w:val="Footer"/>
    <w:uiPriority w:val="99"/>
    <w:rsid w:val="00271F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45"/>
    <w:pPr>
      <w:tabs>
        <w:tab w:val="center" w:pos="4680"/>
        <w:tab w:val="right" w:pos="9360"/>
      </w:tabs>
    </w:pPr>
  </w:style>
  <w:style w:type="character" w:customStyle="1" w:styleId="HeaderChar">
    <w:name w:val="Header Char"/>
    <w:basedOn w:val="DefaultParagraphFont"/>
    <w:link w:val="Header"/>
    <w:uiPriority w:val="99"/>
    <w:rsid w:val="00271F45"/>
    <w:rPr>
      <w:sz w:val="22"/>
    </w:rPr>
  </w:style>
  <w:style w:type="paragraph" w:styleId="Footer">
    <w:name w:val="footer"/>
    <w:basedOn w:val="Normal"/>
    <w:link w:val="FooterChar"/>
    <w:uiPriority w:val="99"/>
    <w:unhideWhenUsed/>
    <w:rsid w:val="00271F45"/>
    <w:pPr>
      <w:tabs>
        <w:tab w:val="center" w:pos="4680"/>
        <w:tab w:val="right" w:pos="9360"/>
      </w:tabs>
    </w:pPr>
  </w:style>
  <w:style w:type="character" w:customStyle="1" w:styleId="FooterChar">
    <w:name w:val="Footer Char"/>
    <w:basedOn w:val="DefaultParagraphFont"/>
    <w:link w:val="Footer"/>
    <w:uiPriority w:val="99"/>
    <w:rsid w:val="00271F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HB281-SAA</vt:lpstr>
    </vt:vector>
  </TitlesOfParts>
  <Company>Texas Legislative Council</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HB281-SAA</dc:title>
  <dc:creator>ERC</dc:creator>
  <cp:lastModifiedBy>ALO</cp:lastModifiedBy>
  <cp:revision>2</cp:revision>
  <cp:lastPrinted>2015-05-27T02:37:00Z</cp:lastPrinted>
  <dcterms:created xsi:type="dcterms:W3CDTF">2015-05-27T03:32:00Z</dcterms:created>
  <dcterms:modified xsi:type="dcterms:W3CDTF">2015-05-27T03:32:00Z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15.146.1141</vt:lpwstr>
  </property>
  <property fmtid="{D5CDD505-2E9C-101B-9397-08002B2CF9AE}" pid="3" name="CCRF">
    <vt:lpwstr> </vt:lpwstr>
  </property>
</Properties>
</file>