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F2409A" w:rsidTr="00F2409A">
        <w:trPr>
          <w:cantSplit/>
          <w:tblHeader/>
        </w:trPr>
        <w:tc>
          <w:tcPr>
            <w:tcW w:w="18740" w:type="dxa"/>
            <w:gridSpan w:val="3"/>
          </w:tcPr>
          <w:p w:rsidR="005B62D3" w:rsidRDefault="004F2313">
            <w:pPr>
              <w:ind w:left="650"/>
              <w:jc w:val="center"/>
            </w:pPr>
            <w:bookmarkStart w:id="0" w:name="_GoBack"/>
            <w:bookmarkEnd w:id="0"/>
            <w:r>
              <w:rPr>
                <w:b/>
              </w:rPr>
              <w:t>House Bill  781</w:t>
            </w:r>
          </w:p>
          <w:p w:rsidR="005B62D3" w:rsidRDefault="004F2313">
            <w:pPr>
              <w:ind w:left="650"/>
              <w:jc w:val="center"/>
            </w:pPr>
            <w:r>
              <w:t>Senate Amendments</w:t>
            </w:r>
          </w:p>
          <w:p w:rsidR="005B62D3" w:rsidRDefault="004F2313">
            <w:pPr>
              <w:ind w:left="650"/>
              <w:jc w:val="center"/>
            </w:pPr>
            <w:r>
              <w:t>Section-by-Section Analysis</w:t>
            </w:r>
          </w:p>
          <w:p w:rsidR="005B62D3" w:rsidRDefault="005B62D3">
            <w:pPr>
              <w:jc w:val="center"/>
            </w:pPr>
          </w:p>
        </w:tc>
      </w:tr>
      <w:tr w:rsidR="005B62D3" w:rsidTr="00F2409A">
        <w:trPr>
          <w:cantSplit/>
          <w:tblHeader/>
        </w:trPr>
        <w:tc>
          <w:tcPr>
            <w:tcW w:w="6248" w:type="dxa"/>
            <w:tcMar>
              <w:bottom w:w="188" w:type="dxa"/>
              <w:right w:w="0" w:type="dxa"/>
            </w:tcMar>
          </w:tcPr>
          <w:p w:rsidR="005B62D3" w:rsidRDefault="004F2313">
            <w:pPr>
              <w:jc w:val="center"/>
            </w:pPr>
            <w:r>
              <w:t>HOUSE VERSION</w:t>
            </w:r>
          </w:p>
        </w:tc>
        <w:tc>
          <w:tcPr>
            <w:tcW w:w="6248" w:type="dxa"/>
            <w:tcMar>
              <w:bottom w:w="188" w:type="dxa"/>
              <w:right w:w="0" w:type="dxa"/>
            </w:tcMar>
          </w:tcPr>
          <w:p w:rsidR="005B62D3" w:rsidRDefault="004F2313">
            <w:pPr>
              <w:jc w:val="center"/>
            </w:pPr>
            <w:r>
              <w:t>SENATE VERSION (CS)</w:t>
            </w:r>
          </w:p>
        </w:tc>
        <w:tc>
          <w:tcPr>
            <w:tcW w:w="6244" w:type="dxa"/>
            <w:tcMar>
              <w:bottom w:w="188" w:type="dxa"/>
              <w:right w:w="0" w:type="dxa"/>
            </w:tcMar>
          </w:tcPr>
          <w:p w:rsidR="005B62D3" w:rsidRDefault="004F2313">
            <w:pPr>
              <w:jc w:val="center"/>
            </w:pPr>
            <w:r>
              <w:t>CONFERENCE</w:t>
            </w:r>
          </w:p>
        </w:tc>
      </w:tr>
      <w:tr w:rsidR="005B62D3" w:rsidTr="00F2409A">
        <w:tc>
          <w:tcPr>
            <w:tcW w:w="6248" w:type="dxa"/>
          </w:tcPr>
          <w:p w:rsidR="005B62D3" w:rsidRDefault="004F2313">
            <w:pPr>
              <w:jc w:val="both"/>
            </w:pPr>
            <w:r>
              <w:t>SECTION 1.  Section 40.058, Human Resources Code, is amended by adding Subsections (f), (g), and (h) to read as follows:</w:t>
            </w:r>
          </w:p>
          <w:p w:rsidR="005B62D3" w:rsidRDefault="004F2313">
            <w:pPr>
              <w:jc w:val="both"/>
            </w:pPr>
            <w:r>
              <w:rPr>
                <w:u w:val="single"/>
              </w:rPr>
              <w:t>(f)  A contract for residential child-care services provided by a general residential operation or by a child-placing agency must include provisions that:</w:t>
            </w:r>
          </w:p>
          <w:p w:rsidR="005B62D3" w:rsidRDefault="004F2313">
            <w:pPr>
              <w:jc w:val="both"/>
            </w:pPr>
            <w:r>
              <w:rPr>
                <w:u w:val="single"/>
              </w:rPr>
              <w:t>(1)  enable the department to monitor the effectiveness of the services;</w:t>
            </w:r>
          </w:p>
          <w:p w:rsidR="005B62D3" w:rsidRDefault="004F2313">
            <w:pPr>
              <w:jc w:val="both"/>
            </w:pPr>
            <w:r>
              <w:rPr>
                <w:u w:val="single"/>
              </w:rPr>
              <w:t>(2)  specify performance outcomes;</w:t>
            </w:r>
          </w:p>
          <w:p w:rsidR="005B62D3" w:rsidRDefault="004F2313">
            <w:pPr>
              <w:jc w:val="both"/>
            </w:pPr>
            <w:r>
              <w:rPr>
                <w:u w:val="single"/>
              </w:rPr>
              <w:t>(3)  authorize the department to terminate the contract or impose sanctions for a violation of a provision of the contract that specifies performance criteria;</w:t>
            </w:r>
          </w:p>
          <w:p w:rsidR="005B62D3" w:rsidRDefault="004F2313">
            <w:pPr>
              <w:jc w:val="both"/>
            </w:pPr>
            <w:r>
              <w:rPr>
                <w:u w:val="single"/>
              </w:rPr>
              <w:t>(4)  authorize the department, an agent of the department, and the state auditor to inspect all books, records, and files maintained by a contractor relating to the contract; and</w:t>
            </w:r>
          </w:p>
          <w:p w:rsidR="005B62D3" w:rsidRDefault="004F2313">
            <w:pPr>
              <w:jc w:val="both"/>
            </w:pPr>
            <w:r>
              <w:rPr>
                <w:u w:val="single"/>
              </w:rPr>
              <w:t>(5)  are necessary, as determined by the department, to ensure accountability for the delivery of services and for the expenditure of public funds.</w:t>
            </w:r>
          </w:p>
          <w:p w:rsidR="005B62D3" w:rsidRDefault="004F2313">
            <w:pPr>
              <w:jc w:val="both"/>
            </w:pPr>
            <w:r>
              <w:rPr>
                <w:u w:val="single"/>
              </w:rPr>
              <w:t>(g)  A contract with a private agency for the provision of substitute care or case management services for a child must include provisions that require the agency to provide access to the agency's information and records relating to the child to the child's attorney ad litem and guardian ad litem.</w:t>
            </w:r>
          </w:p>
          <w:p w:rsidR="005B62D3" w:rsidRDefault="004F2313">
            <w:pPr>
              <w:jc w:val="both"/>
            </w:pPr>
            <w:r>
              <w:rPr>
                <w:u w:val="single"/>
              </w:rPr>
              <w:t>(h)  In contracting with licensed child-placing agencies for residential child-care services, the department shall:</w:t>
            </w:r>
          </w:p>
          <w:p w:rsidR="005B62D3" w:rsidRDefault="004F2313">
            <w:pPr>
              <w:jc w:val="both"/>
            </w:pPr>
            <w:r>
              <w:rPr>
                <w:u w:val="single"/>
              </w:rPr>
              <w:t xml:space="preserve">(1)  determine and evaluate, using best practice standards, the home screening, assessment, and </w:t>
            </w:r>
            <w:proofErr w:type="spellStart"/>
            <w:r>
              <w:rPr>
                <w:u w:val="single"/>
              </w:rPr>
              <w:t>preservice</w:t>
            </w:r>
            <w:proofErr w:type="spellEnd"/>
            <w:r>
              <w:rPr>
                <w:u w:val="single"/>
              </w:rPr>
              <w:t xml:space="preserve"> training requirements used by substitute care providers before the verification and approval of caregivers, including:</w:t>
            </w:r>
          </w:p>
          <w:p w:rsidR="005B62D3" w:rsidRDefault="004F2313">
            <w:pPr>
              <w:jc w:val="both"/>
            </w:pPr>
            <w:r>
              <w:rPr>
                <w:u w:val="single"/>
              </w:rPr>
              <w:t>(A)  risk assessment evaluations used; and</w:t>
            </w:r>
          </w:p>
          <w:p w:rsidR="005B62D3" w:rsidRDefault="004F2313">
            <w:pPr>
              <w:jc w:val="both"/>
            </w:pPr>
            <w:r>
              <w:rPr>
                <w:u w:val="single"/>
              </w:rPr>
              <w:t>(B)  the curriculum and models used and topics covered in caregiver training; and</w:t>
            </w:r>
          </w:p>
          <w:p w:rsidR="005B62D3" w:rsidRDefault="004F2313">
            <w:pPr>
              <w:jc w:val="both"/>
            </w:pPr>
            <w:r>
              <w:rPr>
                <w:u w:val="single"/>
              </w:rPr>
              <w:lastRenderedPageBreak/>
              <w:t>(2)  publish on the department's Internet website the information collected by the department regarding the curriculum and training models used and topics covered during caregiver training by substitute care providers.</w:t>
            </w:r>
          </w:p>
          <w:p w:rsidR="005B62D3" w:rsidRDefault="005B62D3">
            <w:pPr>
              <w:jc w:val="both"/>
            </w:pPr>
          </w:p>
        </w:tc>
        <w:tc>
          <w:tcPr>
            <w:tcW w:w="6248" w:type="dxa"/>
          </w:tcPr>
          <w:p w:rsidR="005B62D3" w:rsidRDefault="004F2313">
            <w:pPr>
              <w:jc w:val="both"/>
            </w:pPr>
            <w:r>
              <w:lastRenderedPageBreak/>
              <w:t>SECTION 1. Same as House version.</w:t>
            </w:r>
          </w:p>
          <w:p w:rsidR="005B62D3" w:rsidRDefault="005B62D3">
            <w:pPr>
              <w:jc w:val="both"/>
            </w:pPr>
          </w:p>
          <w:p w:rsidR="005B62D3" w:rsidRDefault="005B62D3">
            <w:pPr>
              <w:jc w:val="both"/>
            </w:pPr>
          </w:p>
        </w:tc>
        <w:tc>
          <w:tcPr>
            <w:tcW w:w="6244" w:type="dxa"/>
          </w:tcPr>
          <w:p w:rsidR="005B62D3" w:rsidRDefault="005B62D3">
            <w:pPr>
              <w:jc w:val="both"/>
            </w:pPr>
          </w:p>
        </w:tc>
      </w:tr>
      <w:tr w:rsidR="005B62D3" w:rsidTr="00F2409A">
        <w:tc>
          <w:tcPr>
            <w:tcW w:w="6248" w:type="dxa"/>
          </w:tcPr>
          <w:p w:rsidR="005B62D3" w:rsidRDefault="004F2313">
            <w:pPr>
              <w:jc w:val="both"/>
            </w:pPr>
            <w:r>
              <w:lastRenderedPageBreak/>
              <w:t>SECTION 2.  Subchapter C, Chapter 42, Human Resources Code, is amended by adding Section 42.0537 to read as follows:</w:t>
            </w:r>
          </w:p>
          <w:p w:rsidR="005B62D3" w:rsidRDefault="004F2313">
            <w:pPr>
              <w:jc w:val="both"/>
            </w:pPr>
            <w:r>
              <w:rPr>
                <w:u w:val="single"/>
              </w:rPr>
              <w:t xml:space="preserve">Sec. 42.0537.  CAREGIVER TRAINING REQUIREMENT.  (a) The department shall include a provision in each contract with a child-placing agency with whom children in the managing conservatorship of the department are placed that requires the child-placing agency to provide at least 35 hours of competency-based, </w:t>
            </w:r>
            <w:proofErr w:type="spellStart"/>
            <w:r>
              <w:rPr>
                <w:u w:val="single"/>
              </w:rPr>
              <w:t>preservice</w:t>
            </w:r>
            <w:proofErr w:type="spellEnd"/>
            <w:r>
              <w:rPr>
                <w:u w:val="single"/>
              </w:rPr>
              <w:t xml:space="preserve"> training to a potential caregiver before the child-placing agency verifies or approves the caregiver as a foster or adoptive home.</w:t>
            </w:r>
          </w:p>
          <w:p w:rsidR="005B62D3" w:rsidRDefault="004F2313">
            <w:pPr>
              <w:jc w:val="both"/>
            </w:pPr>
            <w:r>
              <w:rPr>
                <w:u w:val="single"/>
              </w:rPr>
              <w:t xml:space="preserve">(b)  The department shall adopt policies to ensure that each potential caregiver receives at least 35 hours of competency-based, </w:t>
            </w:r>
            <w:proofErr w:type="spellStart"/>
            <w:r>
              <w:rPr>
                <w:u w:val="single"/>
              </w:rPr>
              <w:t>preservice</w:t>
            </w:r>
            <w:proofErr w:type="spellEnd"/>
            <w:r>
              <w:rPr>
                <w:u w:val="single"/>
              </w:rPr>
              <w:t xml:space="preserve"> training before the department verifies or approves the caregiver as a foster or adoptive home.</w:t>
            </w:r>
          </w:p>
          <w:p w:rsidR="005B62D3" w:rsidRDefault="005B62D3">
            <w:pPr>
              <w:jc w:val="both"/>
            </w:pPr>
          </w:p>
        </w:tc>
        <w:tc>
          <w:tcPr>
            <w:tcW w:w="6248" w:type="dxa"/>
          </w:tcPr>
          <w:p w:rsidR="005B62D3" w:rsidRDefault="004F2313">
            <w:pPr>
              <w:jc w:val="both"/>
            </w:pPr>
            <w:r>
              <w:t>SECTION 2.  Subchapter C, Chapter 42, Human Resources Code, is amended by adding Section 42.0537 to read as follows:</w:t>
            </w:r>
          </w:p>
          <w:p w:rsidR="005B62D3" w:rsidRDefault="004F2313">
            <w:pPr>
              <w:jc w:val="both"/>
            </w:pPr>
            <w:r>
              <w:rPr>
                <w:u w:val="single"/>
              </w:rPr>
              <w:t xml:space="preserve">Sec. 42.0537.  CAREGIVER TRAINING REQUIREMENT.  (a)  The department shall include a provision in each contract with a child-placing agency with whom children in the managing conservatorship of the department are placed that requires the child-placing agency to provide at least 35 hours of competency-based, </w:t>
            </w:r>
            <w:proofErr w:type="spellStart"/>
            <w:r>
              <w:rPr>
                <w:u w:val="single"/>
              </w:rPr>
              <w:t>preservice</w:t>
            </w:r>
            <w:proofErr w:type="spellEnd"/>
            <w:r>
              <w:rPr>
                <w:u w:val="single"/>
              </w:rPr>
              <w:t xml:space="preserve"> training to a potential caregiver before the child-placing agency verifies or approves the caregiver as a foster or adoptive home.</w:t>
            </w:r>
          </w:p>
          <w:p w:rsidR="005B62D3" w:rsidRDefault="004F2313">
            <w:pPr>
              <w:jc w:val="both"/>
            </w:pPr>
            <w:r>
              <w:rPr>
                <w:u w:val="single"/>
              </w:rPr>
              <w:t xml:space="preserve">(b)  The department shall adopt policies to ensure that each potential caregiver receives at least 35 hours of competency-based, </w:t>
            </w:r>
            <w:proofErr w:type="spellStart"/>
            <w:r>
              <w:rPr>
                <w:u w:val="single"/>
              </w:rPr>
              <w:t>preservice</w:t>
            </w:r>
            <w:proofErr w:type="spellEnd"/>
            <w:r>
              <w:rPr>
                <w:u w:val="single"/>
              </w:rPr>
              <w:t xml:space="preserve"> training before the department verifies or approves the caregiver as a foster or adoptive home.</w:t>
            </w:r>
          </w:p>
          <w:p w:rsidR="005B62D3" w:rsidRDefault="004F2313">
            <w:pPr>
              <w:jc w:val="both"/>
            </w:pPr>
            <w:r w:rsidRPr="00F2409A">
              <w:rPr>
                <w:highlight w:val="lightGray"/>
                <w:u w:val="single"/>
              </w:rPr>
              <w:t>(c)  The training required by this section does not apply to an individual who has been designated as a kinship caregiver and who is pursuing verification or licensure as a foster parent or approval as an adoptive parent.</w:t>
            </w:r>
          </w:p>
          <w:p w:rsidR="005B62D3" w:rsidRDefault="005B62D3">
            <w:pPr>
              <w:jc w:val="both"/>
            </w:pPr>
          </w:p>
        </w:tc>
        <w:tc>
          <w:tcPr>
            <w:tcW w:w="6244" w:type="dxa"/>
          </w:tcPr>
          <w:p w:rsidR="005B62D3" w:rsidRDefault="005B62D3">
            <w:pPr>
              <w:jc w:val="both"/>
            </w:pPr>
          </w:p>
        </w:tc>
      </w:tr>
      <w:tr w:rsidR="005B62D3" w:rsidTr="00F2409A">
        <w:tc>
          <w:tcPr>
            <w:tcW w:w="6248" w:type="dxa"/>
          </w:tcPr>
          <w:p w:rsidR="005B62D3" w:rsidRDefault="004F2313">
            <w:pPr>
              <w:jc w:val="both"/>
            </w:pPr>
            <w:r>
              <w:t>SECTION 3.  Section 40.058(b-1), Human Resources Code, is repealed.</w:t>
            </w:r>
          </w:p>
          <w:p w:rsidR="005B62D3" w:rsidRDefault="005B62D3">
            <w:pPr>
              <w:jc w:val="both"/>
            </w:pPr>
          </w:p>
        </w:tc>
        <w:tc>
          <w:tcPr>
            <w:tcW w:w="6248" w:type="dxa"/>
          </w:tcPr>
          <w:p w:rsidR="005B62D3" w:rsidRDefault="004F2313">
            <w:pPr>
              <w:jc w:val="both"/>
            </w:pPr>
            <w:r w:rsidRPr="00F2409A">
              <w:rPr>
                <w:highlight w:val="lightGray"/>
              </w:rPr>
              <w:t>No equivalent provision.</w:t>
            </w:r>
          </w:p>
          <w:p w:rsidR="005B62D3" w:rsidRDefault="005B62D3">
            <w:pPr>
              <w:jc w:val="both"/>
            </w:pPr>
          </w:p>
        </w:tc>
        <w:tc>
          <w:tcPr>
            <w:tcW w:w="6244" w:type="dxa"/>
          </w:tcPr>
          <w:p w:rsidR="005B62D3" w:rsidRDefault="005B62D3">
            <w:pPr>
              <w:jc w:val="both"/>
            </w:pPr>
          </w:p>
        </w:tc>
      </w:tr>
      <w:tr w:rsidR="005B62D3" w:rsidTr="00F2409A">
        <w:tc>
          <w:tcPr>
            <w:tcW w:w="6248" w:type="dxa"/>
          </w:tcPr>
          <w:p w:rsidR="005B62D3" w:rsidRDefault="004F2313">
            <w:pPr>
              <w:jc w:val="both"/>
            </w:pPr>
            <w:r>
              <w:t xml:space="preserve">SECTION 4.  The </w:t>
            </w:r>
            <w:proofErr w:type="spellStart"/>
            <w:r>
              <w:t>preservice</w:t>
            </w:r>
            <w:proofErr w:type="spellEnd"/>
            <w:r>
              <w:t xml:space="preserve"> training requirement under </w:t>
            </w:r>
            <w:r>
              <w:lastRenderedPageBreak/>
              <w:t>Section 42.0537, Human Resources Code, as added by this Act, does not apply to an individual who was verified or approved as a caregiver by a substitute care provider before the effective date of this Act, to an individual who is in the process of being verified or approved as a caregiver by a substitute care provider on the effective date of this Act</w:t>
            </w:r>
            <w:r w:rsidRPr="00F2409A">
              <w:rPr>
                <w:highlight w:val="lightGray"/>
              </w:rPr>
              <w:t>, or to an individual who has been designated as a kinship caregiver and who, on the effective date of this Act, is pursuing verification or licensure as a foster parent or approval as an adoptive parent with the Department of Family and Protective Services</w:t>
            </w:r>
            <w:r>
              <w:t>.</w:t>
            </w:r>
          </w:p>
          <w:p w:rsidR="005B62D3" w:rsidRDefault="005B62D3">
            <w:pPr>
              <w:jc w:val="both"/>
            </w:pPr>
          </w:p>
        </w:tc>
        <w:tc>
          <w:tcPr>
            <w:tcW w:w="6248" w:type="dxa"/>
          </w:tcPr>
          <w:p w:rsidR="005B62D3" w:rsidRDefault="00F2409A">
            <w:pPr>
              <w:jc w:val="both"/>
            </w:pPr>
            <w:r>
              <w:lastRenderedPageBreak/>
              <w:t xml:space="preserve">SECTION 3.  The </w:t>
            </w:r>
            <w:proofErr w:type="spellStart"/>
            <w:r>
              <w:t>preservice</w:t>
            </w:r>
            <w:proofErr w:type="spellEnd"/>
            <w:r>
              <w:t xml:space="preserve"> training requirement under </w:t>
            </w:r>
            <w:r>
              <w:lastRenderedPageBreak/>
              <w:t xml:space="preserve">Section 42.0537, Human Resources Code, as added by this Act, does not apply to an individual who was verified or approved as a caregiver by a substitute care provider before the effective date of this Act </w:t>
            </w:r>
            <w:r w:rsidRPr="005E060F">
              <w:rPr>
                <w:highlight w:val="lightGray"/>
              </w:rPr>
              <w:t>or</w:t>
            </w:r>
            <w:r>
              <w:t xml:space="preserve"> to an individual who is in the process of being verified or approved as a caregiver by a substitute care provider on the effective date of this Act.</w:t>
            </w:r>
          </w:p>
          <w:p w:rsidR="005B62D3" w:rsidRDefault="005B62D3">
            <w:pPr>
              <w:jc w:val="both"/>
            </w:pPr>
          </w:p>
        </w:tc>
        <w:tc>
          <w:tcPr>
            <w:tcW w:w="6244" w:type="dxa"/>
          </w:tcPr>
          <w:p w:rsidR="005B62D3" w:rsidRDefault="005B62D3">
            <w:pPr>
              <w:jc w:val="both"/>
            </w:pPr>
          </w:p>
        </w:tc>
      </w:tr>
      <w:tr w:rsidR="005B62D3" w:rsidTr="00F2409A">
        <w:tc>
          <w:tcPr>
            <w:tcW w:w="6248" w:type="dxa"/>
          </w:tcPr>
          <w:p w:rsidR="005B62D3" w:rsidRDefault="004F2313">
            <w:pPr>
              <w:jc w:val="both"/>
            </w:pPr>
            <w:r>
              <w:lastRenderedPageBreak/>
              <w:t>SECTION 5.  This Act takes effect September 1, 2015.</w:t>
            </w:r>
          </w:p>
          <w:p w:rsidR="005B62D3" w:rsidRDefault="005B62D3">
            <w:pPr>
              <w:jc w:val="both"/>
            </w:pPr>
          </w:p>
        </w:tc>
        <w:tc>
          <w:tcPr>
            <w:tcW w:w="6248" w:type="dxa"/>
          </w:tcPr>
          <w:p w:rsidR="005B62D3" w:rsidRDefault="004F2313">
            <w:pPr>
              <w:jc w:val="both"/>
            </w:pPr>
            <w:r>
              <w:t>SECTION 4. Same as House version.</w:t>
            </w:r>
          </w:p>
          <w:p w:rsidR="005B62D3" w:rsidRDefault="005B62D3">
            <w:pPr>
              <w:jc w:val="both"/>
            </w:pPr>
          </w:p>
          <w:p w:rsidR="005B62D3" w:rsidRDefault="005B62D3">
            <w:pPr>
              <w:jc w:val="both"/>
            </w:pPr>
          </w:p>
        </w:tc>
        <w:tc>
          <w:tcPr>
            <w:tcW w:w="6244" w:type="dxa"/>
          </w:tcPr>
          <w:p w:rsidR="005B62D3" w:rsidRDefault="005B62D3">
            <w:pPr>
              <w:jc w:val="both"/>
            </w:pPr>
          </w:p>
        </w:tc>
      </w:tr>
    </w:tbl>
    <w:p w:rsidR="00894354" w:rsidRDefault="00894354"/>
    <w:sectPr w:rsidR="00894354" w:rsidSect="005B62D3">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2D3" w:rsidRDefault="005B62D3" w:rsidP="005B62D3">
      <w:r>
        <w:separator/>
      </w:r>
    </w:p>
  </w:endnote>
  <w:endnote w:type="continuationSeparator" w:id="0">
    <w:p w:rsidR="005B62D3" w:rsidRDefault="005B62D3" w:rsidP="005B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34" w:rsidRDefault="00426D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D3" w:rsidRDefault="00704800">
    <w:pPr>
      <w:tabs>
        <w:tab w:val="center" w:pos="9360"/>
        <w:tab w:val="right" w:pos="18720"/>
      </w:tabs>
    </w:pPr>
    <w:r>
      <w:fldChar w:fldCharType="begin"/>
    </w:r>
    <w:r>
      <w:instrText xml:space="preserve"> DOCPROPERTY  CCRF  \* MERGEFORMAT </w:instrText>
    </w:r>
    <w:r>
      <w:fldChar w:fldCharType="separate"/>
    </w:r>
    <w:r w:rsidR="00426D34">
      <w:t xml:space="preserve"> </w:t>
    </w:r>
    <w:r>
      <w:fldChar w:fldCharType="end"/>
    </w:r>
    <w:r w:rsidR="004F2313">
      <w:tab/>
    </w:r>
    <w:r w:rsidR="005B62D3">
      <w:fldChar w:fldCharType="begin"/>
    </w:r>
    <w:r w:rsidR="004F2313">
      <w:instrText xml:space="preserve"> PAGE </w:instrText>
    </w:r>
    <w:r w:rsidR="005B62D3">
      <w:fldChar w:fldCharType="separate"/>
    </w:r>
    <w:r>
      <w:rPr>
        <w:noProof/>
      </w:rPr>
      <w:t>1</w:t>
    </w:r>
    <w:r w:rsidR="005B62D3">
      <w:fldChar w:fldCharType="end"/>
    </w:r>
    <w:r w:rsidR="004F2313">
      <w:tab/>
    </w:r>
    <w:r>
      <w:fldChar w:fldCharType="begin"/>
    </w:r>
    <w:r>
      <w:instrText xml:space="preserve"> DOCPROPERTY  OTID  \* MERGEFORMAT </w:instrText>
    </w:r>
    <w:r>
      <w:fldChar w:fldCharType="separate"/>
    </w:r>
    <w:r w:rsidR="00426D34">
      <w:t>15.146.1159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34" w:rsidRDefault="00426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2D3" w:rsidRDefault="005B62D3" w:rsidP="005B62D3">
      <w:r>
        <w:separator/>
      </w:r>
    </w:p>
  </w:footnote>
  <w:footnote w:type="continuationSeparator" w:id="0">
    <w:p w:rsidR="005B62D3" w:rsidRDefault="005B62D3" w:rsidP="005B6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34" w:rsidRDefault="00426D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34" w:rsidRDefault="00426D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34" w:rsidRDefault="00426D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D3"/>
    <w:rsid w:val="00426D34"/>
    <w:rsid w:val="004F2313"/>
    <w:rsid w:val="005B62D3"/>
    <w:rsid w:val="005E060F"/>
    <w:rsid w:val="00704800"/>
    <w:rsid w:val="00894354"/>
    <w:rsid w:val="00F2409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D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D34"/>
    <w:pPr>
      <w:tabs>
        <w:tab w:val="center" w:pos="4680"/>
        <w:tab w:val="right" w:pos="9360"/>
      </w:tabs>
    </w:pPr>
  </w:style>
  <w:style w:type="character" w:customStyle="1" w:styleId="HeaderChar">
    <w:name w:val="Header Char"/>
    <w:basedOn w:val="DefaultParagraphFont"/>
    <w:link w:val="Header"/>
    <w:uiPriority w:val="99"/>
    <w:rsid w:val="00426D34"/>
    <w:rPr>
      <w:sz w:val="22"/>
    </w:rPr>
  </w:style>
  <w:style w:type="paragraph" w:styleId="Footer">
    <w:name w:val="footer"/>
    <w:basedOn w:val="Normal"/>
    <w:link w:val="FooterChar"/>
    <w:uiPriority w:val="99"/>
    <w:unhideWhenUsed/>
    <w:rsid w:val="00426D34"/>
    <w:pPr>
      <w:tabs>
        <w:tab w:val="center" w:pos="4680"/>
        <w:tab w:val="right" w:pos="9360"/>
      </w:tabs>
    </w:pPr>
  </w:style>
  <w:style w:type="character" w:customStyle="1" w:styleId="FooterChar">
    <w:name w:val="Footer Char"/>
    <w:basedOn w:val="DefaultParagraphFont"/>
    <w:link w:val="Footer"/>
    <w:uiPriority w:val="99"/>
    <w:rsid w:val="00426D3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D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D34"/>
    <w:pPr>
      <w:tabs>
        <w:tab w:val="center" w:pos="4680"/>
        <w:tab w:val="right" w:pos="9360"/>
      </w:tabs>
    </w:pPr>
  </w:style>
  <w:style w:type="character" w:customStyle="1" w:styleId="HeaderChar">
    <w:name w:val="Header Char"/>
    <w:basedOn w:val="DefaultParagraphFont"/>
    <w:link w:val="Header"/>
    <w:uiPriority w:val="99"/>
    <w:rsid w:val="00426D34"/>
    <w:rPr>
      <w:sz w:val="22"/>
    </w:rPr>
  </w:style>
  <w:style w:type="paragraph" w:styleId="Footer">
    <w:name w:val="footer"/>
    <w:basedOn w:val="Normal"/>
    <w:link w:val="FooterChar"/>
    <w:uiPriority w:val="99"/>
    <w:unhideWhenUsed/>
    <w:rsid w:val="00426D34"/>
    <w:pPr>
      <w:tabs>
        <w:tab w:val="center" w:pos="4680"/>
        <w:tab w:val="right" w:pos="9360"/>
      </w:tabs>
    </w:pPr>
  </w:style>
  <w:style w:type="character" w:customStyle="1" w:styleId="FooterChar">
    <w:name w:val="Footer Char"/>
    <w:basedOn w:val="DefaultParagraphFont"/>
    <w:link w:val="Footer"/>
    <w:uiPriority w:val="99"/>
    <w:rsid w:val="00426D3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HB781-SAA</vt:lpstr>
    </vt:vector>
  </TitlesOfParts>
  <Company>Texas Legislative Council</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HB781-SAA</dc:title>
  <dc:creator>ERC</dc:creator>
  <cp:lastModifiedBy>ALO</cp:lastModifiedBy>
  <cp:revision>2</cp:revision>
  <dcterms:created xsi:type="dcterms:W3CDTF">2015-05-27T03:28:00Z</dcterms:created>
  <dcterms:modified xsi:type="dcterms:W3CDTF">2015-05-27T03:28:00Z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15.146.1159</vt:lpwstr>
  </property>
  <property fmtid="{D5CDD505-2E9C-101B-9397-08002B2CF9AE}" pid="3" name="CCRF">
    <vt:lpwstr> </vt:lpwstr>
  </property>
</Properties>
</file>