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51621" w:rsidTr="00351621">
        <w:trPr>
          <w:cantSplit/>
          <w:tblHeader/>
        </w:trPr>
        <w:tc>
          <w:tcPr>
            <w:tcW w:w="18713" w:type="dxa"/>
            <w:gridSpan w:val="3"/>
          </w:tcPr>
          <w:p w:rsidR="00EC6014" w:rsidRDefault="00351621">
            <w:pPr>
              <w:ind w:left="650"/>
              <w:jc w:val="center"/>
            </w:pPr>
            <w:bookmarkStart w:id="0" w:name="_GoBack"/>
            <w:bookmarkEnd w:id="0"/>
            <w:r>
              <w:rPr>
                <w:b/>
              </w:rPr>
              <w:t>House Bill  1170</w:t>
            </w:r>
          </w:p>
          <w:p w:rsidR="00EC6014" w:rsidRDefault="00351621">
            <w:pPr>
              <w:ind w:left="650"/>
              <w:jc w:val="center"/>
            </w:pPr>
            <w:r>
              <w:t>Senate Amendments</w:t>
            </w:r>
          </w:p>
          <w:p w:rsidR="00EC6014" w:rsidRDefault="00351621">
            <w:pPr>
              <w:ind w:left="650"/>
              <w:jc w:val="center"/>
            </w:pPr>
            <w:r>
              <w:t>Section-by-Section Analysis</w:t>
            </w:r>
          </w:p>
          <w:p w:rsidR="00EC6014" w:rsidRDefault="00EC6014">
            <w:pPr>
              <w:jc w:val="center"/>
            </w:pPr>
          </w:p>
        </w:tc>
      </w:tr>
      <w:tr w:rsidR="00EC6014">
        <w:trPr>
          <w:cantSplit/>
          <w:tblHeader/>
        </w:trPr>
        <w:tc>
          <w:tcPr>
            <w:tcW w:w="1667" w:type="pct"/>
            <w:tcMar>
              <w:bottom w:w="188" w:type="dxa"/>
              <w:right w:w="0" w:type="dxa"/>
            </w:tcMar>
          </w:tcPr>
          <w:p w:rsidR="00EC6014" w:rsidRDefault="00351621">
            <w:pPr>
              <w:jc w:val="center"/>
            </w:pPr>
            <w:r>
              <w:t>HOUSE VERSION</w:t>
            </w:r>
          </w:p>
        </w:tc>
        <w:tc>
          <w:tcPr>
            <w:tcW w:w="1667" w:type="pct"/>
            <w:tcMar>
              <w:bottom w:w="188" w:type="dxa"/>
              <w:right w:w="0" w:type="dxa"/>
            </w:tcMar>
          </w:tcPr>
          <w:p w:rsidR="00EC6014" w:rsidRDefault="00351621">
            <w:pPr>
              <w:jc w:val="center"/>
            </w:pPr>
            <w:r>
              <w:t>SENATE VERSION (CS)</w:t>
            </w:r>
          </w:p>
        </w:tc>
        <w:tc>
          <w:tcPr>
            <w:tcW w:w="1667" w:type="pct"/>
            <w:tcMar>
              <w:bottom w:w="188" w:type="dxa"/>
              <w:right w:w="0" w:type="dxa"/>
            </w:tcMar>
          </w:tcPr>
          <w:p w:rsidR="00EC6014" w:rsidRDefault="00351621">
            <w:pPr>
              <w:jc w:val="center"/>
            </w:pPr>
            <w:r>
              <w:t>CONFERENCE</w:t>
            </w:r>
          </w:p>
        </w:tc>
      </w:tr>
      <w:tr w:rsidR="00EC6014">
        <w:tc>
          <w:tcPr>
            <w:tcW w:w="6473" w:type="dxa"/>
          </w:tcPr>
          <w:p w:rsidR="00EC6014" w:rsidRDefault="00351621">
            <w:pPr>
              <w:jc w:val="both"/>
            </w:pPr>
            <w:r>
              <w:t>SECTION 1.  Subchapter D, Chapter 12, Education Code, is amended by adding Section 12.1058 to read as follows:</w:t>
            </w:r>
          </w:p>
          <w:p w:rsidR="00EC6014" w:rsidRDefault="00351621">
            <w:pPr>
              <w:jc w:val="both"/>
            </w:pPr>
            <w:r>
              <w:rPr>
                <w:u w:val="single"/>
              </w:rPr>
              <w:t>Sec. 12.1058.  APPLICABILITY OF OTHER LAWS.  (a)  An open-enrollment charter school is considered to be:</w:t>
            </w:r>
          </w:p>
          <w:p w:rsidR="00EC6014" w:rsidRDefault="00351621">
            <w:pPr>
              <w:jc w:val="both"/>
            </w:pPr>
            <w:r>
              <w:rPr>
                <w:u w:val="single"/>
              </w:rPr>
              <w:t>(1)  a local government for purposes of Chapter 791, Government Code;</w:t>
            </w:r>
          </w:p>
          <w:p w:rsidR="00EC6014" w:rsidRDefault="00351621">
            <w:pPr>
              <w:jc w:val="both"/>
            </w:pPr>
            <w:r>
              <w:rPr>
                <w:u w:val="single"/>
              </w:rPr>
              <w:t xml:space="preserve">(2)  a local government for purposes of Chapter 2259, Government Code, except that an open-enrollment charter school may not issue public securities as provided by Section 2259.031(b), Government Code; </w:t>
            </w:r>
            <w:r w:rsidRPr="00445FC2">
              <w:rPr>
                <w:u w:val="single"/>
              </w:rPr>
              <w:t>and</w:t>
            </w:r>
          </w:p>
          <w:p w:rsidR="00EC6014" w:rsidRDefault="00351621">
            <w:pPr>
              <w:jc w:val="both"/>
              <w:rPr>
                <w:u w:val="single"/>
              </w:rPr>
            </w:pPr>
            <w:r>
              <w:rPr>
                <w:u w:val="single"/>
              </w:rPr>
              <w:t>(3)  a political subdivision for purposes of Chapter 172, Local Government Code.</w:t>
            </w:r>
          </w:p>
          <w:p w:rsidR="00FA65E6" w:rsidRDefault="00FA65E6">
            <w:pPr>
              <w:jc w:val="both"/>
              <w:rPr>
                <w:u w:val="single"/>
              </w:rPr>
            </w:pPr>
          </w:p>
          <w:p w:rsidR="00FA65E6" w:rsidRDefault="00FA65E6">
            <w:pPr>
              <w:jc w:val="both"/>
            </w:pPr>
          </w:p>
          <w:p w:rsidR="00EC6014" w:rsidRDefault="00351621">
            <w:pPr>
              <w:jc w:val="both"/>
            </w:pPr>
            <w:r>
              <w:rPr>
                <w:u w:val="single"/>
              </w:rPr>
              <w:t>(b)  An open-enrollment charter school may elect to extend workers' compensation benefits to employees of the school through any method available to a political subdivision under Chapter 504, Labor Code.  An open-enrollment charter school that elects to extend workers' compensation benefits as permitted under this subsection is considered to be a political subdivision for all purposes under Chapter 504, Labor Code.  An open-enrollment charter school that self-insures either individually or collectively under Chapter 504, Labor Code, is considered to be an insurance carrier for purposes of Subtitle A, Title 5, Labor Code.</w:t>
            </w:r>
          </w:p>
          <w:p w:rsidR="00EC6014" w:rsidRDefault="00EC6014">
            <w:pPr>
              <w:jc w:val="both"/>
            </w:pPr>
          </w:p>
          <w:p w:rsidR="00FA65E6" w:rsidRDefault="00FA65E6">
            <w:pPr>
              <w:jc w:val="both"/>
            </w:pPr>
            <w:r w:rsidRPr="009D48AB">
              <w:rPr>
                <w:highlight w:val="lightGray"/>
              </w:rPr>
              <w:t>No equivalent provision.</w:t>
            </w:r>
            <w:r>
              <w:t xml:space="preserve"> </w:t>
            </w:r>
          </w:p>
        </w:tc>
        <w:tc>
          <w:tcPr>
            <w:tcW w:w="6480" w:type="dxa"/>
          </w:tcPr>
          <w:p w:rsidR="00EC6014" w:rsidRDefault="00351621">
            <w:pPr>
              <w:jc w:val="both"/>
            </w:pPr>
            <w:r>
              <w:t>SECTION 1.  Subchapter D, Chapter 12, Education Code, is amended by adding Section 12.1058 to read as follows:</w:t>
            </w:r>
          </w:p>
          <w:p w:rsidR="00EC6014" w:rsidRDefault="00351621">
            <w:pPr>
              <w:jc w:val="both"/>
            </w:pPr>
            <w:r>
              <w:rPr>
                <w:u w:val="single"/>
              </w:rPr>
              <w:t>Sec. 12.1058.  APPLICABILITY OF OTHER LAWS.  (a)  An open-enrollment charter school is considered to be:</w:t>
            </w:r>
          </w:p>
          <w:p w:rsidR="00EC6014" w:rsidRDefault="00351621">
            <w:pPr>
              <w:jc w:val="both"/>
            </w:pPr>
            <w:r>
              <w:rPr>
                <w:u w:val="single"/>
              </w:rPr>
              <w:t>(1)  a local government for purposes of Chapter 791, Government Code;</w:t>
            </w:r>
          </w:p>
          <w:p w:rsidR="00EC6014" w:rsidRDefault="00351621">
            <w:pPr>
              <w:jc w:val="both"/>
            </w:pPr>
            <w:r>
              <w:rPr>
                <w:u w:val="single"/>
              </w:rPr>
              <w:t>(2)  a local government for purposes of Chapter 2259, Government Code, except that an open-enrollment charter school may not issue public securities as provided by Section 2259.031(b), Government Code;</w:t>
            </w:r>
          </w:p>
          <w:p w:rsidR="00EC6014" w:rsidRPr="009D48AB" w:rsidRDefault="00351621">
            <w:pPr>
              <w:jc w:val="both"/>
              <w:rPr>
                <w:highlight w:val="lightGray"/>
              </w:rPr>
            </w:pPr>
            <w:r>
              <w:rPr>
                <w:u w:val="single"/>
              </w:rPr>
              <w:t xml:space="preserve">(3)  a political subdivision for purposes of Chapter 172, Local Government </w:t>
            </w:r>
            <w:r w:rsidRPr="00445FC2">
              <w:rPr>
                <w:u w:val="single"/>
              </w:rPr>
              <w:t>Code; and</w:t>
            </w:r>
          </w:p>
          <w:p w:rsidR="00EC6014" w:rsidRDefault="00351621">
            <w:pPr>
              <w:jc w:val="both"/>
            </w:pPr>
            <w:r w:rsidRPr="009D48AB">
              <w:rPr>
                <w:highlight w:val="lightGray"/>
                <w:u w:val="single"/>
              </w:rPr>
              <w:t>(4)  a local governmental entity for purposes of Subchapter I, Chapter 271, Local Government Code</w:t>
            </w:r>
            <w:r>
              <w:rPr>
                <w:u w:val="single"/>
              </w:rPr>
              <w:t>.</w:t>
            </w:r>
          </w:p>
          <w:p w:rsidR="00EC6014" w:rsidRDefault="00351621">
            <w:pPr>
              <w:jc w:val="both"/>
              <w:rPr>
                <w:u w:val="single"/>
              </w:rPr>
            </w:pPr>
            <w:r>
              <w:rPr>
                <w:u w:val="single"/>
              </w:rPr>
              <w:t>(b)  An open-enrollment charter school may elect to extend workers' compensation benefits to employees of the school through any method available to a political subdivision under Chapter 504, Labor Code.  An open-enrollment charter school that elects to extend workers' compensation benefits as permitted under this subsection is considered to be a political subdivision for all purposes under Chapter 504, Labor Code.  An open-enrollment charter school that self-insures either individually or collectively under Chapter 504, Labor Code, is considered to be an insurance carrier for purposes of Subtitle A, Title 5, Labor Code.</w:t>
            </w:r>
          </w:p>
          <w:p w:rsidR="00FA65E6" w:rsidRDefault="00FA65E6">
            <w:pPr>
              <w:jc w:val="both"/>
            </w:pPr>
          </w:p>
          <w:p w:rsidR="00EC6014" w:rsidRDefault="00351621">
            <w:pPr>
              <w:jc w:val="both"/>
            </w:pPr>
            <w:r>
              <w:rPr>
                <w:u w:val="single"/>
              </w:rPr>
              <w:t>(c)  Notwithstanding Subsection (a) or (b), an open-enrollment charter school operated by a tax exempt entity as described by Section 12.101(a)(3) is not considered to be a political subdivision, local government, or local governmental entity unless the applicable statute specifically states that the statute applies to an open-enrollment charter school.</w:t>
            </w:r>
          </w:p>
          <w:p w:rsidR="00EC6014" w:rsidRDefault="00EC6014">
            <w:pPr>
              <w:jc w:val="both"/>
            </w:pPr>
          </w:p>
        </w:tc>
        <w:tc>
          <w:tcPr>
            <w:tcW w:w="5760" w:type="dxa"/>
          </w:tcPr>
          <w:p w:rsidR="00EC6014" w:rsidRDefault="00EC6014">
            <w:pPr>
              <w:jc w:val="both"/>
            </w:pPr>
          </w:p>
        </w:tc>
      </w:tr>
      <w:tr w:rsidR="00EC6014">
        <w:tc>
          <w:tcPr>
            <w:tcW w:w="6473" w:type="dxa"/>
          </w:tcPr>
          <w:p w:rsidR="00EC6014" w:rsidRDefault="00351621">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EC6014" w:rsidRDefault="00EC6014">
            <w:pPr>
              <w:jc w:val="both"/>
            </w:pPr>
          </w:p>
        </w:tc>
        <w:tc>
          <w:tcPr>
            <w:tcW w:w="6480" w:type="dxa"/>
          </w:tcPr>
          <w:p w:rsidR="00EC6014" w:rsidRDefault="00351621">
            <w:pPr>
              <w:jc w:val="both"/>
            </w:pPr>
            <w:r>
              <w:t>SECTION 2. Same as House version.</w:t>
            </w:r>
          </w:p>
          <w:p w:rsidR="00EC6014" w:rsidRDefault="00EC6014">
            <w:pPr>
              <w:jc w:val="both"/>
            </w:pPr>
          </w:p>
          <w:p w:rsidR="00EC6014" w:rsidRDefault="00EC6014">
            <w:pPr>
              <w:jc w:val="both"/>
            </w:pPr>
          </w:p>
        </w:tc>
        <w:tc>
          <w:tcPr>
            <w:tcW w:w="5760" w:type="dxa"/>
          </w:tcPr>
          <w:p w:rsidR="00EC6014" w:rsidRDefault="00EC6014">
            <w:pPr>
              <w:jc w:val="both"/>
            </w:pPr>
          </w:p>
        </w:tc>
      </w:tr>
    </w:tbl>
    <w:p w:rsidR="00315B1F" w:rsidRDefault="00315B1F"/>
    <w:sectPr w:rsidR="00315B1F" w:rsidSect="00EC601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9A6" w:rsidRDefault="006159A6" w:rsidP="00EC6014">
      <w:r>
        <w:separator/>
      </w:r>
    </w:p>
  </w:endnote>
  <w:endnote w:type="continuationSeparator" w:id="0">
    <w:p w:rsidR="006159A6" w:rsidRDefault="006159A6" w:rsidP="00EC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F1" w:rsidRDefault="00EC3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14" w:rsidRDefault="00C820A0">
    <w:pPr>
      <w:tabs>
        <w:tab w:val="center" w:pos="9360"/>
        <w:tab w:val="right" w:pos="18720"/>
      </w:tabs>
    </w:pPr>
    <w:fldSimple w:instr=" DOCPROPERTY  CCRF  \* MERGEFORMAT ">
      <w:r w:rsidR="009D48AB">
        <w:t xml:space="preserve"> </w:t>
      </w:r>
    </w:fldSimple>
    <w:r w:rsidR="00351621">
      <w:tab/>
    </w:r>
    <w:r w:rsidR="00EC6014">
      <w:fldChar w:fldCharType="begin"/>
    </w:r>
    <w:r w:rsidR="00351621">
      <w:instrText xml:space="preserve"> PAGE </w:instrText>
    </w:r>
    <w:r w:rsidR="00EC6014">
      <w:fldChar w:fldCharType="separate"/>
    </w:r>
    <w:r w:rsidR="00F15DD7">
      <w:rPr>
        <w:noProof/>
      </w:rPr>
      <w:t>1</w:t>
    </w:r>
    <w:r w:rsidR="00EC6014">
      <w:fldChar w:fldCharType="end"/>
    </w:r>
    <w:r w:rsidR="0035162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F1" w:rsidRDefault="00EC3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9A6" w:rsidRDefault="006159A6" w:rsidP="00EC6014">
      <w:r>
        <w:separator/>
      </w:r>
    </w:p>
  </w:footnote>
  <w:footnote w:type="continuationSeparator" w:id="0">
    <w:p w:rsidR="006159A6" w:rsidRDefault="006159A6" w:rsidP="00EC6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F1" w:rsidRDefault="00EC3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F1" w:rsidRDefault="00EC3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F1" w:rsidRDefault="00EC3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14"/>
    <w:rsid w:val="00315B1F"/>
    <w:rsid w:val="00351621"/>
    <w:rsid w:val="00445FC2"/>
    <w:rsid w:val="006159A6"/>
    <w:rsid w:val="009D48AB"/>
    <w:rsid w:val="00C820A0"/>
    <w:rsid w:val="00EC33F1"/>
    <w:rsid w:val="00EC6014"/>
    <w:rsid w:val="00F15DD7"/>
    <w:rsid w:val="00FA65E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3F1"/>
    <w:pPr>
      <w:tabs>
        <w:tab w:val="center" w:pos="4680"/>
        <w:tab w:val="right" w:pos="9360"/>
      </w:tabs>
    </w:pPr>
  </w:style>
  <w:style w:type="character" w:customStyle="1" w:styleId="HeaderChar">
    <w:name w:val="Header Char"/>
    <w:link w:val="Header"/>
    <w:uiPriority w:val="99"/>
    <w:rsid w:val="00EC33F1"/>
    <w:rPr>
      <w:sz w:val="22"/>
    </w:rPr>
  </w:style>
  <w:style w:type="paragraph" w:styleId="Footer">
    <w:name w:val="footer"/>
    <w:basedOn w:val="Normal"/>
    <w:link w:val="FooterChar"/>
    <w:uiPriority w:val="99"/>
    <w:unhideWhenUsed/>
    <w:rsid w:val="00EC33F1"/>
    <w:pPr>
      <w:tabs>
        <w:tab w:val="center" w:pos="4680"/>
        <w:tab w:val="right" w:pos="9360"/>
      </w:tabs>
    </w:pPr>
  </w:style>
  <w:style w:type="character" w:customStyle="1" w:styleId="FooterChar">
    <w:name w:val="Footer Char"/>
    <w:link w:val="Footer"/>
    <w:uiPriority w:val="99"/>
    <w:rsid w:val="00EC33F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3F1"/>
    <w:pPr>
      <w:tabs>
        <w:tab w:val="center" w:pos="4680"/>
        <w:tab w:val="right" w:pos="9360"/>
      </w:tabs>
    </w:pPr>
  </w:style>
  <w:style w:type="character" w:customStyle="1" w:styleId="HeaderChar">
    <w:name w:val="Header Char"/>
    <w:link w:val="Header"/>
    <w:uiPriority w:val="99"/>
    <w:rsid w:val="00EC33F1"/>
    <w:rPr>
      <w:sz w:val="22"/>
    </w:rPr>
  </w:style>
  <w:style w:type="paragraph" w:styleId="Footer">
    <w:name w:val="footer"/>
    <w:basedOn w:val="Normal"/>
    <w:link w:val="FooterChar"/>
    <w:uiPriority w:val="99"/>
    <w:unhideWhenUsed/>
    <w:rsid w:val="00EC33F1"/>
    <w:pPr>
      <w:tabs>
        <w:tab w:val="center" w:pos="4680"/>
        <w:tab w:val="right" w:pos="9360"/>
      </w:tabs>
    </w:pPr>
  </w:style>
  <w:style w:type="character" w:customStyle="1" w:styleId="FooterChar">
    <w:name w:val="Footer Char"/>
    <w:link w:val="Footer"/>
    <w:uiPriority w:val="99"/>
    <w:rsid w:val="00EC33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2</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HB1170-SAA</vt:lpstr>
    </vt:vector>
  </TitlesOfParts>
  <Company>Texas Legislative Council</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HB1170-SAA</dc:title>
  <dc:creator>JWD</dc:creator>
  <cp:lastModifiedBy>JWD</cp:lastModifiedBy>
  <cp:revision>2</cp:revision>
  <dcterms:created xsi:type="dcterms:W3CDTF">2015-05-28T01:54:00Z</dcterms:created>
  <dcterms:modified xsi:type="dcterms:W3CDTF">2015-05-28T01:54:00Z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