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C29A8" w:rsidTr="00AC29A8">
        <w:trPr>
          <w:cantSplit/>
          <w:tblHeader/>
        </w:trPr>
        <w:tc>
          <w:tcPr>
            <w:tcW w:w="18713" w:type="dxa"/>
            <w:gridSpan w:val="3"/>
          </w:tcPr>
          <w:p w:rsidR="00CD0A4A" w:rsidRDefault="004B502D">
            <w:pPr>
              <w:ind w:left="650"/>
              <w:jc w:val="center"/>
            </w:pPr>
            <w:bookmarkStart w:id="0" w:name="_GoBack"/>
            <w:bookmarkEnd w:id="0"/>
            <w:r>
              <w:rPr>
                <w:b/>
              </w:rPr>
              <w:t>House Bill  1463</w:t>
            </w:r>
          </w:p>
          <w:p w:rsidR="00CD0A4A" w:rsidRDefault="004B502D">
            <w:pPr>
              <w:ind w:left="650"/>
              <w:jc w:val="center"/>
            </w:pPr>
            <w:r>
              <w:t>Senate Amendments</w:t>
            </w:r>
          </w:p>
          <w:p w:rsidR="00CD0A4A" w:rsidRDefault="004B502D">
            <w:pPr>
              <w:ind w:left="650"/>
              <w:jc w:val="center"/>
            </w:pPr>
            <w:r>
              <w:t>Section-by-Section Analysis</w:t>
            </w:r>
          </w:p>
          <w:p w:rsidR="00CD0A4A" w:rsidRDefault="00CD0A4A">
            <w:pPr>
              <w:jc w:val="center"/>
            </w:pPr>
          </w:p>
        </w:tc>
      </w:tr>
      <w:tr w:rsidR="00CD0A4A">
        <w:trPr>
          <w:cantSplit/>
          <w:tblHeader/>
        </w:trPr>
        <w:tc>
          <w:tcPr>
            <w:tcW w:w="1667" w:type="pct"/>
            <w:tcMar>
              <w:bottom w:w="188" w:type="dxa"/>
              <w:right w:w="0" w:type="dxa"/>
            </w:tcMar>
          </w:tcPr>
          <w:p w:rsidR="00CD0A4A" w:rsidRDefault="004B502D">
            <w:pPr>
              <w:jc w:val="center"/>
            </w:pPr>
            <w:r>
              <w:t>HOUSE VERSION</w:t>
            </w:r>
          </w:p>
        </w:tc>
        <w:tc>
          <w:tcPr>
            <w:tcW w:w="1667" w:type="pct"/>
            <w:tcMar>
              <w:bottom w:w="188" w:type="dxa"/>
              <w:right w:w="0" w:type="dxa"/>
            </w:tcMar>
          </w:tcPr>
          <w:p w:rsidR="00CD0A4A" w:rsidRDefault="004B502D">
            <w:pPr>
              <w:jc w:val="center"/>
            </w:pPr>
            <w:r>
              <w:t>SENATE VERSION (CS)</w:t>
            </w:r>
          </w:p>
        </w:tc>
        <w:tc>
          <w:tcPr>
            <w:tcW w:w="1667" w:type="pct"/>
            <w:tcMar>
              <w:bottom w:w="188" w:type="dxa"/>
              <w:right w:w="0" w:type="dxa"/>
            </w:tcMar>
          </w:tcPr>
          <w:p w:rsidR="00CD0A4A" w:rsidRDefault="004B502D">
            <w:pPr>
              <w:jc w:val="center"/>
            </w:pPr>
            <w:r>
              <w:t>CONFERENCE</w:t>
            </w:r>
          </w:p>
        </w:tc>
      </w:tr>
      <w:tr w:rsidR="00CD0A4A">
        <w:tc>
          <w:tcPr>
            <w:tcW w:w="6473" w:type="dxa"/>
          </w:tcPr>
          <w:p w:rsidR="00CD0A4A" w:rsidRDefault="004B502D">
            <w:pPr>
              <w:jc w:val="both"/>
            </w:pPr>
            <w:r>
              <w:t>SECTION 1.  Section 1.07(d), Tax Code, is amended to read as follows:</w:t>
            </w:r>
          </w:p>
          <w:p w:rsidR="00CD0A4A" w:rsidRDefault="004B502D">
            <w:pPr>
              <w:jc w:val="both"/>
            </w:pPr>
            <w:r>
              <w:t xml:space="preserve">(d)  A notice required by Section </w:t>
            </w:r>
            <w:r>
              <w:rPr>
                <w:u w:val="single"/>
              </w:rPr>
              <w:t>11.43(q),</w:t>
            </w:r>
            <w:r>
              <w:t xml:space="preserve"> 11.45(d), 23.44(d), 23.46(c), 23.54(e), 23.541(c), 23.55(e), 23.57(d), 23.76(e), 23.79(d), or 23.85(d) must be sent by certified mail.</w:t>
            </w:r>
          </w:p>
        </w:tc>
        <w:tc>
          <w:tcPr>
            <w:tcW w:w="6480" w:type="dxa"/>
          </w:tcPr>
          <w:p w:rsidR="00CD0A4A" w:rsidRDefault="004B502D">
            <w:pPr>
              <w:jc w:val="both"/>
            </w:pPr>
            <w:r>
              <w:t>SECTION 1. Same as House version.</w:t>
            </w:r>
          </w:p>
          <w:p w:rsidR="00CD0A4A" w:rsidRDefault="00CD0A4A">
            <w:pPr>
              <w:jc w:val="both"/>
            </w:pPr>
          </w:p>
          <w:p w:rsidR="00CD0A4A" w:rsidRDefault="00CD0A4A">
            <w:pPr>
              <w:jc w:val="both"/>
            </w:pPr>
          </w:p>
        </w:tc>
        <w:tc>
          <w:tcPr>
            <w:tcW w:w="5760" w:type="dxa"/>
          </w:tcPr>
          <w:p w:rsidR="00CD0A4A" w:rsidRDefault="00CD0A4A">
            <w:pPr>
              <w:jc w:val="both"/>
            </w:pPr>
          </w:p>
        </w:tc>
      </w:tr>
      <w:tr w:rsidR="00CD0A4A">
        <w:tc>
          <w:tcPr>
            <w:tcW w:w="6473" w:type="dxa"/>
          </w:tcPr>
          <w:p w:rsidR="00CD0A4A" w:rsidRDefault="004B502D">
            <w:pPr>
              <w:jc w:val="both"/>
            </w:pPr>
            <w:r>
              <w:t>SECTION 2.  Section 11.43, Tax Code, is amended by amending Subsections (c) and (h) and adding Subsection (q) to read as follows:</w:t>
            </w:r>
          </w:p>
          <w:p w:rsidR="00CD0A4A" w:rsidRDefault="004B502D">
            <w:pPr>
              <w:jc w:val="both"/>
            </w:pPr>
            <w:r>
              <w:t xml:space="preserve">(c)  An exemption provided by Section 11.13, 11.131, 11.132, 11.17, 11.18, 11.182, 11.1827, 11.183, 11.19, 11.20, 11.21, 11.22, 11.23(h), (j), or (j-1), 11.231, 11.254, 11.271, 11.29, 11.30, 11.31, or 11.315, once allowed, need not be claimed in subsequent years, and except as otherwise provided by Subsection (e), the exemption applies to the property until it changes ownership or the person's qualification for the exemption changes. However,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rPr>
                <w:u w:val="single"/>
              </w:rPr>
              <w:t>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CD0A4A" w:rsidRDefault="004B502D">
            <w:pPr>
              <w:jc w:val="both"/>
            </w:pPr>
            <w:r>
              <w:t xml:space="preserve">(h)  If the chief appraiser learns of any reason indicating that an exemption previously allowed should be canceled, </w:t>
            </w:r>
            <w:r>
              <w:rPr>
                <w:u w:val="single"/>
              </w:rPr>
              <w:t>the chief appraiser</w:t>
            </w:r>
            <w:r>
              <w:t xml:space="preserve"> [</w:t>
            </w:r>
            <w:r>
              <w:rPr>
                <w:strike/>
              </w:rPr>
              <w:t>he</w:t>
            </w:r>
            <w:r>
              <w:t xml:space="preserve">] shall investigate. </w:t>
            </w:r>
            <w:r>
              <w:rPr>
                <w:u w:val="single"/>
              </w:rPr>
              <w:t>Subject to Subsection (q), if the chief appraiser</w:t>
            </w:r>
            <w:r>
              <w:t xml:space="preserve"> [</w:t>
            </w:r>
            <w:r>
              <w:rPr>
                <w:strike/>
              </w:rPr>
              <w:t>If he</w:t>
            </w:r>
            <w:r>
              <w:t xml:space="preserve">] determines that the property should not be exempt, </w:t>
            </w:r>
            <w:r>
              <w:rPr>
                <w:u w:val="single"/>
              </w:rPr>
              <w:t>the chief appraiser</w:t>
            </w:r>
            <w:r>
              <w:t xml:space="preserve"> [</w:t>
            </w:r>
            <w:r>
              <w:rPr>
                <w:strike/>
              </w:rPr>
              <w:t>he</w:t>
            </w:r>
            <w:r>
              <w:t xml:space="preserve">] shall cancel the </w:t>
            </w:r>
            <w:r>
              <w:lastRenderedPageBreak/>
              <w:t xml:space="preserve">exemption and deliver written notice of the cancellation within five days after the date </w:t>
            </w:r>
            <w:r>
              <w:rPr>
                <w:u w:val="single"/>
              </w:rPr>
              <w:t>the exemption is canceled</w:t>
            </w:r>
            <w:r>
              <w:t xml:space="preserve"> [</w:t>
            </w:r>
            <w:r>
              <w:rPr>
                <w:strike/>
              </w:rPr>
              <w:t>he makes the cancellation</w:t>
            </w:r>
            <w:r>
              <w:t>].</w:t>
            </w:r>
          </w:p>
          <w:p w:rsidR="00CD0A4A" w:rsidRDefault="004B502D">
            <w:pPr>
              <w:jc w:val="both"/>
            </w:pPr>
            <w:r>
              <w:rPr>
                <w:u w:val="single"/>
              </w:rPr>
              <w:t xml:space="preserve">(q)  A chief appraiser may not cancel an exemption under Section 11.13 that is received by an individual who is 65 years of age or older without first providing written notice of the cancellation to the individual receiving the exemption.  The notice must include a form on which the individual may indicate whether the individual is qualified to receive the exemption and a self-addressed postage prepaid envelope with instructions for returning the form to the chief appraiser. The chief appraiser shall consider the individual's response on the form in determining whether to continue to allow the exemption. If the chief appraiser does not receive a response on or before the 60th day after the date the notice is mailed, the chief appraiser may cancel the exemption, but only after making a reasonable effort to locate the individual and determine whether the individual is qualified to receive the exemption. For purposes of this subsection, sending an additional notice of cancellation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 This subsection does not apply to an exemption under Section 11.13(c) or (d) for an individual 65 years of age or older that is canceled because the chief appraiser determines that the individual receiving the exemption no </w:t>
            </w:r>
            <w:r>
              <w:rPr>
                <w:u w:val="single"/>
              </w:rPr>
              <w:lastRenderedPageBreak/>
              <w:t>longer owns the property subject to the exemption.</w:t>
            </w:r>
          </w:p>
          <w:p w:rsidR="00CD0A4A" w:rsidRDefault="00CD0A4A">
            <w:pPr>
              <w:jc w:val="both"/>
            </w:pPr>
          </w:p>
        </w:tc>
        <w:tc>
          <w:tcPr>
            <w:tcW w:w="6480" w:type="dxa"/>
          </w:tcPr>
          <w:p w:rsidR="00CD0A4A" w:rsidRDefault="004B502D">
            <w:pPr>
              <w:jc w:val="both"/>
            </w:pPr>
            <w:r>
              <w:lastRenderedPageBreak/>
              <w:t>SECTION 2.  Section 11.43, Tax Code, is amended by amending Subsections (c) and (h) and adding Subsection (q) to read as follows:</w:t>
            </w:r>
          </w:p>
          <w:p w:rsidR="00CD0A4A" w:rsidRDefault="004B502D">
            <w:pPr>
              <w:jc w:val="both"/>
            </w:pPr>
            <w:r>
              <w:t xml:space="preserve">(c)  An exemption provided by Section 11.13, 11.131, 11.132, 11.17, 11.18, 11.182, 11.1827, 11.183, 11.19, 11.20, 11.21, 11.22, 11.23(h), (j), or (j-1), 11.231, 11.254, 11.271, 11.29, 11.30, 11.31, or 11.315, once allowed, need not be claimed in subsequent years, and except as otherwise provided by Subsection (e), the exemption applies to the property until it changes ownership or the person's qualification for the exemption changes. However,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rPr>
                <w:u w:val="single"/>
              </w:rPr>
              <w:t>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CD0A4A" w:rsidRDefault="004B502D">
            <w:pPr>
              <w:jc w:val="both"/>
            </w:pPr>
            <w:r>
              <w:t xml:space="preserve">(h)  If the chief appraiser learns of any reason indicating that an exemption previously allowed should be canceled, </w:t>
            </w:r>
            <w:r>
              <w:rPr>
                <w:u w:val="single"/>
              </w:rPr>
              <w:t>the chief appraiser</w:t>
            </w:r>
            <w:r>
              <w:t xml:space="preserve"> [</w:t>
            </w:r>
            <w:r>
              <w:rPr>
                <w:strike/>
              </w:rPr>
              <w:t>he</w:t>
            </w:r>
            <w:r>
              <w:t xml:space="preserve">] shall investigate. </w:t>
            </w:r>
            <w:r>
              <w:rPr>
                <w:u w:val="single"/>
              </w:rPr>
              <w:t>Subject to Subsection (q), if the chief appraiser</w:t>
            </w:r>
            <w:r>
              <w:t xml:space="preserve"> [</w:t>
            </w:r>
            <w:r>
              <w:rPr>
                <w:strike/>
              </w:rPr>
              <w:t>If he</w:t>
            </w:r>
            <w:r>
              <w:t xml:space="preserve">] determines that the property should not be exempt, </w:t>
            </w:r>
            <w:r>
              <w:rPr>
                <w:u w:val="single"/>
              </w:rPr>
              <w:t>the chief appraiser</w:t>
            </w:r>
            <w:r>
              <w:t xml:space="preserve"> [</w:t>
            </w:r>
            <w:r>
              <w:rPr>
                <w:strike/>
              </w:rPr>
              <w:t>he</w:t>
            </w:r>
            <w:r>
              <w:t xml:space="preserve">] shall cancel the </w:t>
            </w:r>
            <w:r>
              <w:lastRenderedPageBreak/>
              <w:t xml:space="preserve">exemption and deliver written notice of the cancellation within five days after the date </w:t>
            </w:r>
            <w:r>
              <w:rPr>
                <w:u w:val="single"/>
              </w:rPr>
              <w:t>the exemption is canceled</w:t>
            </w:r>
            <w:r>
              <w:t xml:space="preserve"> [</w:t>
            </w:r>
            <w:r>
              <w:rPr>
                <w:strike/>
              </w:rPr>
              <w:t>he makes the cancellation</w:t>
            </w:r>
            <w:r>
              <w:t>].</w:t>
            </w:r>
          </w:p>
          <w:p w:rsidR="00CD0A4A" w:rsidRDefault="004B502D">
            <w:pPr>
              <w:jc w:val="both"/>
            </w:pPr>
            <w:r>
              <w:rPr>
                <w:u w:val="single"/>
              </w:rPr>
              <w:t xml:space="preserve">(q)  A chief appraiser may not cancel an exemption under Section 11.13 that is received by an individual who is 65 years of age or older without first providing written notice of the cancellation to the individual receiving the exemption.  The notice must include a form on which the individual may indicate whether the individual is qualified to receive the exemption and a self-addressed postage prepaid envelope with instructions for returning the form to the chief appraiser. The chief appraiser shall consider the individual's response on the form in determining whether to continue to allow the exemption. If the chief appraiser does not receive a response on or before the 60th day after the date the notice is mailed, the chief appraiser may cancel the exemption </w:t>
            </w:r>
            <w:r w:rsidRPr="0073397F">
              <w:rPr>
                <w:highlight w:val="lightGray"/>
                <w:u w:val="single"/>
              </w:rPr>
              <w:t>on or after the 30th day after the expiration of the 60-day period</w:t>
            </w:r>
            <w:r>
              <w:rPr>
                <w:u w:val="single"/>
              </w:rPr>
              <w:t xml:space="preserve">, but only after making a reasonable effort to locate the individual and determine whether the individual is qualified to receive the exemption. For purposes of this subsection, sending an additional notice of cancellation </w:t>
            </w:r>
            <w:r w:rsidRPr="0073397F">
              <w:rPr>
                <w:highlight w:val="lightGray"/>
                <w:u w:val="single"/>
              </w:rPr>
              <w:t>that includes, in bold font equal to or greater in size than the surrounding text, the date on which the chief appraiser is authorized to cancel the exemption</w:t>
            </w:r>
            <w:r>
              <w:rPr>
                <w:u w:val="single"/>
              </w:rPr>
              <w:t xml:space="preserve"> to the individual receiving the exemption immediately after the expiration of the 60-day period by first class mail in 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w:t>
            </w:r>
            <w:r>
              <w:rPr>
                <w:u w:val="single"/>
              </w:rPr>
              <w:lastRenderedPageBreak/>
              <w:t>appraiser. This subsection does not apply to an exemption under Section 11.13(c) or (d) for an individual 65 years of age or older that is canceled because the chief appraiser determines that the individual receiving the exemption no longer owns the property subject to the exemption.</w:t>
            </w:r>
          </w:p>
        </w:tc>
        <w:tc>
          <w:tcPr>
            <w:tcW w:w="5760" w:type="dxa"/>
          </w:tcPr>
          <w:p w:rsidR="00CD0A4A" w:rsidRDefault="00CD0A4A">
            <w:pPr>
              <w:jc w:val="both"/>
            </w:pPr>
          </w:p>
        </w:tc>
      </w:tr>
      <w:tr w:rsidR="00CD0A4A">
        <w:tc>
          <w:tcPr>
            <w:tcW w:w="6473" w:type="dxa"/>
          </w:tcPr>
          <w:p w:rsidR="00CD0A4A" w:rsidRDefault="004B502D">
            <w:pPr>
              <w:jc w:val="both"/>
            </w:pPr>
            <w:r>
              <w:lastRenderedPageBreak/>
              <w:t>SECTION 3.  The change in law made by this Act applies only to an action taken by a chief appraiser to cancel a residence homestead exemption from ad valorem taxation that is received by an individual who is 65 years of age or older on or after the effective date of this Act. An action taken by a chief appraiser to cancel a residence homestead exemption from ad valorem taxation that is received by an individual who is 65 years of age or older before the effective date of this Act is governed by the law in effect on the date the action was taken, and that law is continued in effect for that purpose.</w:t>
            </w:r>
          </w:p>
        </w:tc>
        <w:tc>
          <w:tcPr>
            <w:tcW w:w="6480" w:type="dxa"/>
          </w:tcPr>
          <w:p w:rsidR="00CD0A4A" w:rsidRDefault="004B502D">
            <w:pPr>
              <w:jc w:val="both"/>
            </w:pPr>
            <w:r>
              <w:t>SECTION 3. Same as House version.</w:t>
            </w:r>
          </w:p>
          <w:p w:rsidR="00CD0A4A" w:rsidRDefault="00CD0A4A">
            <w:pPr>
              <w:jc w:val="both"/>
            </w:pPr>
          </w:p>
          <w:p w:rsidR="00CD0A4A" w:rsidRDefault="00CD0A4A">
            <w:pPr>
              <w:jc w:val="both"/>
            </w:pPr>
          </w:p>
        </w:tc>
        <w:tc>
          <w:tcPr>
            <w:tcW w:w="5760" w:type="dxa"/>
          </w:tcPr>
          <w:p w:rsidR="00CD0A4A" w:rsidRDefault="00CD0A4A">
            <w:pPr>
              <w:jc w:val="both"/>
            </w:pPr>
          </w:p>
        </w:tc>
      </w:tr>
      <w:tr w:rsidR="00CD0A4A">
        <w:tc>
          <w:tcPr>
            <w:tcW w:w="6473" w:type="dxa"/>
          </w:tcPr>
          <w:p w:rsidR="00CD0A4A" w:rsidRDefault="004B502D">
            <w:pPr>
              <w:jc w:val="both"/>
            </w:pPr>
            <w:r>
              <w:t>SECTION 4.  This Act takes effect September 1, 2015.</w:t>
            </w:r>
          </w:p>
        </w:tc>
        <w:tc>
          <w:tcPr>
            <w:tcW w:w="6480" w:type="dxa"/>
          </w:tcPr>
          <w:p w:rsidR="00CD0A4A" w:rsidRDefault="004B502D">
            <w:pPr>
              <w:jc w:val="both"/>
            </w:pPr>
            <w:r>
              <w:t>SECTION 4. Same as House version.</w:t>
            </w:r>
          </w:p>
        </w:tc>
        <w:tc>
          <w:tcPr>
            <w:tcW w:w="5760" w:type="dxa"/>
          </w:tcPr>
          <w:p w:rsidR="00CD0A4A" w:rsidRDefault="00CD0A4A">
            <w:pPr>
              <w:jc w:val="both"/>
            </w:pPr>
          </w:p>
        </w:tc>
      </w:tr>
    </w:tbl>
    <w:p w:rsidR="004F70E1" w:rsidRDefault="004F70E1"/>
    <w:sectPr w:rsidR="004F70E1" w:rsidSect="00CD0A4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D8" w:rsidRDefault="002F63D8" w:rsidP="00CD0A4A">
      <w:r>
        <w:separator/>
      </w:r>
    </w:p>
  </w:endnote>
  <w:endnote w:type="continuationSeparator" w:id="0">
    <w:p w:rsidR="002F63D8" w:rsidRDefault="002F63D8" w:rsidP="00CD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A4A" w:rsidRDefault="00195A19">
    <w:pPr>
      <w:tabs>
        <w:tab w:val="center" w:pos="9360"/>
        <w:tab w:val="right" w:pos="18720"/>
      </w:tabs>
    </w:pPr>
    <w:fldSimple w:instr=" DOCPROPERTY  CCRF  \* MERGEFORMAT ">
      <w:r w:rsidR="0073397F">
        <w:t xml:space="preserve"> </w:t>
      </w:r>
    </w:fldSimple>
    <w:r w:rsidR="004B502D">
      <w:tab/>
    </w:r>
    <w:r w:rsidR="00CD0A4A">
      <w:fldChar w:fldCharType="begin"/>
    </w:r>
    <w:r w:rsidR="004B502D">
      <w:instrText xml:space="preserve"> PAGE </w:instrText>
    </w:r>
    <w:r w:rsidR="00CD0A4A">
      <w:fldChar w:fldCharType="separate"/>
    </w:r>
    <w:r w:rsidR="006B46B5">
      <w:rPr>
        <w:noProof/>
      </w:rPr>
      <w:t>1</w:t>
    </w:r>
    <w:r w:rsidR="00CD0A4A">
      <w:fldChar w:fldCharType="end"/>
    </w:r>
    <w:r w:rsidR="004B502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D8" w:rsidRDefault="002F63D8" w:rsidP="00CD0A4A">
      <w:r>
        <w:separator/>
      </w:r>
    </w:p>
  </w:footnote>
  <w:footnote w:type="continuationSeparator" w:id="0">
    <w:p w:rsidR="002F63D8" w:rsidRDefault="002F63D8" w:rsidP="00CD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A5" w:rsidRDefault="002161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4A"/>
    <w:rsid w:val="00195A19"/>
    <w:rsid w:val="002161A5"/>
    <w:rsid w:val="002C7E02"/>
    <w:rsid w:val="002F63D8"/>
    <w:rsid w:val="004B502D"/>
    <w:rsid w:val="004F70E1"/>
    <w:rsid w:val="006B46B5"/>
    <w:rsid w:val="0073397F"/>
    <w:rsid w:val="00AC29A8"/>
    <w:rsid w:val="00CD0A4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4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1A5"/>
    <w:pPr>
      <w:tabs>
        <w:tab w:val="center" w:pos="4680"/>
        <w:tab w:val="right" w:pos="9360"/>
      </w:tabs>
    </w:pPr>
  </w:style>
  <w:style w:type="character" w:customStyle="1" w:styleId="HeaderChar">
    <w:name w:val="Header Char"/>
    <w:link w:val="Header"/>
    <w:uiPriority w:val="99"/>
    <w:rsid w:val="002161A5"/>
    <w:rPr>
      <w:sz w:val="22"/>
    </w:rPr>
  </w:style>
  <w:style w:type="paragraph" w:styleId="Footer">
    <w:name w:val="footer"/>
    <w:basedOn w:val="Normal"/>
    <w:link w:val="FooterChar"/>
    <w:uiPriority w:val="99"/>
    <w:unhideWhenUsed/>
    <w:rsid w:val="002161A5"/>
    <w:pPr>
      <w:tabs>
        <w:tab w:val="center" w:pos="4680"/>
        <w:tab w:val="right" w:pos="9360"/>
      </w:tabs>
    </w:pPr>
  </w:style>
  <w:style w:type="character" w:customStyle="1" w:styleId="FooterChar">
    <w:name w:val="Footer Char"/>
    <w:link w:val="Footer"/>
    <w:uiPriority w:val="99"/>
    <w:rsid w:val="002161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4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1A5"/>
    <w:pPr>
      <w:tabs>
        <w:tab w:val="center" w:pos="4680"/>
        <w:tab w:val="right" w:pos="9360"/>
      </w:tabs>
    </w:pPr>
  </w:style>
  <w:style w:type="character" w:customStyle="1" w:styleId="HeaderChar">
    <w:name w:val="Header Char"/>
    <w:link w:val="Header"/>
    <w:uiPriority w:val="99"/>
    <w:rsid w:val="002161A5"/>
    <w:rPr>
      <w:sz w:val="22"/>
    </w:rPr>
  </w:style>
  <w:style w:type="paragraph" w:styleId="Footer">
    <w:name w:val="footer"/>
    <w:basedOn w:val="Normal"/>
    <w:link w:val="FooterChar"/>
    <w:uiPriority w:val="99"/>
    <w:unhideWhenUsed/>
    <w:rsid w:val="002161A5"/>
    <w:pPr>
      <w:tabs>
        <w:tab w:val="center" w:pos="4680"/>
        <w:tab w:val="right" w:pos="9360"/>
      </w:tabs>
    </w:pPr>
  </w:style>
  <w:style w:type="character" w:customStyle="1" w:styleId="FooterChar">
    <w:name w:val="Footer Char"/>
    <w:link w:val="Footer"/>
    <w:uiPriority w:val="99"/>
    <w:rsid w:val="002161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HB1463-SAA</vt:lpstr>
    </vt:vector>
  </TitlesOfParts>
  <Company>Texas Legislative Council</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HB1463-SAA</dc:title>
  <dc:creator>DRK</dc:creator>
  <cp:lastModifiedBy>DRK</cp:lastModifiedBy>
  <cp:revision>2</cp:revision>
  <dcterms:created xsi:type="dcterms:W3CDTF">2015-05-22T14:19:00Z</dcterms:created>
  <dcterms:modified xsi:type="dcterms:W3CDTF">2015-05-22T14:19:00Z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