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D827D5" w:rsidTr="00D827D5">
        <w:trPr>
          <w:cantSplit/>
          <w:tblHeader/>
        </w:trPr>
        <w:tc>
          <w:tcPr>
            <w:tcW w:w="18713" w:type="dxa"/>
            <w:gridSpan w:val="3"/>
          </w:tcPr>
          <w:p w:rsidR="00B123D8" w:rsidRDefault="00BB2AD9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1481</w:t>
            </w:r>
          </w:p>
          <w:p w:rsidR="00B123D8" w:rsidRDefault="00BB2AD9">
            <w:pPr>
              <w:ind w:left="650"/>
              <w:jc w:val="center"/>
            </w:pPr>
            <w:r>
              <w:t>Senate Amendments</w:t>
            </w:r>
          </w:p>
          <w:p w:rsidR="00B123D8" w:rsidRDefault="00BB2AD9">
            <w:pPr>
              <w:ind w:left="650"/>
              <w:jc w:val="center"/>
            </w:pPr>
            <w:r>
              <w:t>Section-by-Section Analysis</w:t>
            </w:r>
          </w:p>
          <w:p w:rsidR="00B123D8" w:rsidRDefault="00B123D8">
            <w:pPr>
              <w:jc w:val="center"/>
            </w:pPr>
          </w:p>
        </w:tc>
      </w:tr>
      <w:tr w:rsidR="00B123D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B123D8" w:rsidRDefault="00BB2AD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B123D8" w:rsidRDefault="00BB2AD9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B123D8" w:rsidRDefault="00BB2AD9">
            <w:pPr>
              <w:jc w:val="center"/>
            </w:pPr>
            <w:r>
              <w:t>CONFERENCE</w:t>
            </w:r>
          </w:p>
        </w:tc>
      </w:tr>
      <w:tr w:rsidR="00B123D8">
        <w:tc>
          <w:tcPr>
            <w:tcW w:w="6473" w:type="dxa"/>
          </w:tcPr>
          <w:p w:rsidR="00B123D8" w:rsidRDefault="00BB2AD9">
            <w:pPr>
              <w:jc w:val="both"/>
            </w:pPr>
            <w:r>
              <w:t>SECTION 1.  Chapter 423, Government Code, is amended by adding Section 423.0045 to read as follows: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Sec. 423.0045.  OFFENSE: OPERATION OF UNMANNED AIRCRAFT OVER CRITICAL INFRASTRUCTURE FACILITY.  (a)  In this section: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(1)  "Critical infrastructure facility" means one of the following, if completely enclosed by a fence or other physical barrier that is obviously designed to exclude intruders, or if clearly marked with a sign or signs that are posted on the property, are reasonably likely to come to the attention of intruders, and indicate that entry is forbidden: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(A)  a petroleum or alumina refinery;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(B)  an electrical power generating facility, substation, switching station, or electrical control center;</w:t>
            </w:r>
          </w:p>
          <w:p w:rsidR="00B123D8" w:rsidRDefault="00BB2AD9">
            <w:pPr>
              <w:jc w:val="both"/>
            </w:pPr>
            <w:r w:rsidRPr="00D827D5">
              <w:rPr>
                <w:highlight w:val="lightGray"/>
                <w:u w:val="single"/>
              </w:rPr>
              <w:t>(C)  an above-ground oil, gas, or chemical pipeline;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(D)  a chemical, polymer, or rubber manufacturing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(E)  a water intake structure, water treatment facility, wastewater treatment plant, or pump station;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(F)  a natural gas compressor station;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(G)  a liquid natural gas terminal or storage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(H)  a telecommunications central switching office;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(I)  a port, railroad switching yard, trucking terminal, or other freight transportation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(J)  a gas processing plant, including a plant used in the processing, treatment, or fractionation of natural gas;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(K)  a transmission facility used by a federally licensed radio or television station;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(L)  a steelmaking facility that uses an electric arc furnace to make steel; or</w:t>
            </w:r>
          </w:p>
          <w:p w:rsidR="00B123D8" w:rsidRDefault="00BB2AD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(M)  a dam that is classified as a high hazard by the Texas Commission on Environmental Quality.</w:t>
            </w:r>
          </w:p>
          <w:p w:rsidR="00D827D5" w:rsidRDefault="00D827D5">
            <w:pPr>
              <w:jc w:val="both"/>
              <w:rPr>
                <w:u w:val="single"/>
              </w:rPr>
            </w:pPr>
          </w:p>
          <w:p w:rsidR="00D827D5" w:rsidRDefault="00D827D5">
            <w:pPr>
              <w:jc w:val="both"/>
              <w:rPr>
                <w:u w:val="single"/>
              </w:rPr>
            </w:pPr>
          </w:p>
          <w:p w:rsidR="00D827D5" w:rsidRDefault="00D827D5">
            <w:pPr>
              <w:jc w:val="both"/>
            </w:pPr>
          </w:p>
          <w:p w:rsidR="00B123D8" w:rsidRDefault="00BB2AD9">
            <w:pPr>
              <w:jc w:val="both"/>
            </w:pPr>
            <w:r>
              <w:rPr>
                <w:u w:val="single"/>
              </w:rPr>
              <w:t>(2)  "Dam" means any barrier, including any appurtenant structures, that is constructed for the purpose of permanently or temporarily impounding water.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(b)  A person commits an offense if the person intentionally or knowingly: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(1)  operates an unmanned aircraft over a critical infrastructure facility and the unmanned aircraft is not higher than 400 feet above ground level;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(2)  allows an unmanned aircraft to make contact with a critical infrastructure facility, including any person or object on the premises of or within the facility; or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(3)  allows an unmanned aircraft to come within a distance of a critical infrastructure facility that is close enough to interfere with the operations of or cause a disturbance to the facility.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(c)  This section does not apply to conduct described by Subsection (b) that is committed by: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(1)  the federal government, the state, or a governmental entity;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(2)  a person under contract with or otherwise acting under the direction or on behalf of the federal government, the state, or a governmental entity;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(3)  a law enforcement agency;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(4)  a person under contract with or otherwise acting under the direction or on behalf of a law enforcement agency;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(5)  an owner or operator of the critical infrastructure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(6)  a person under contract with or otherwise acting under the direction or on behalf of an owner or operator of the critical infrastructure facility;</w:t>
            </w:r>
          </w:p>
          <w:p w:rsidR="00B123D8" w:rsidRDefault="00BB2AD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(7)  a person who has the prior written consent of the owner or operator of the critical infrastructure facility; or</w:t>
            </w:r>
          </w:p>
          <w:p w:rsidR="00DB7D3B" w:rsidRDefault="00DB7D3B">
            <w:pPr>
              <w:jc w:val="both"/>
              <w:rPr>
                <w:u w:val="single"/>
              </w:rPr>
            </w:pPr>
          </w:p>
          <w:p w:rsidR="00DB7D3B" w:rsidRDefault="00DB7D3B">
            <w:pPr>
              <w:jc w:val="both"/>
              <w:rPr>
                <w:u w:val="single"/>
              </w:rPr>
            </w:pPr>
          </w:p>
          <w:p w:rsidR="00DB7D3B" w:rsidRDefault="00DB7D3B">
            <w:pPr>
              <w:jc w:val="both"/>
              <w:rPr>
                <w:u w:val="single"/>
              </w:rPr>
            </w:pPr>
          </w:p>
          <w:p w:rsidR="00DB7D3B" w:rsidRDefault="00DB7D3B">
            <w:pPr>
              <w:jc w:val="both"/>
            </w:pPr>
          </w:p>
          <w:p w:rsidR="00D827D5" w:rsidRDefault="00BB2AD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(8)  an operator of an unmanned aircraft that is being used for a commercial purpose, if the operator is authorized by the Federal Aviation Administration to conduct operations over that airspace.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(d)  An offense under this section is a Class B misdemeanor, except that the offense is a Class A misdemeanor if the actor has previously been convicted under this section.</w:t>
            </w:r>
          </w:p>
        </w:tc>
        <w:tc>
          <w:tcPr>
            <w:tcW w:w="6480" w:type="dxa"/>
          </w:tcPr>
          <w:p w:rsidR="00B123D8" w:rsidRDefault="00BB2AD9">
            <w:pPr>
              <w:jc w:val="both"/>
            </w:pPr>
            <w:r>
              <w:lastRenderedPageBreak/>
              <w:t>SECTION 1.  Chapter 423, Government Code, is amended by adding Section 423.0045 to read as follows: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Sec. 423.0045.  OFFENSE: OPERATION OF UNMANNED AIRCRAFT OVER CRITICAL INFRASTRUCTURE FACILITY.  (a)  In this section: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(1)  "Critical infrastructure facility" means: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(A)  one of the following, if completely enclosed by a fence or other physical barrier that is obviously designed to exclude intruders, or if clearly marked with a sign or signs that are posted on the property, are reasonably likely to come to the attention of intruders, and indicate that entry is forbidden: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i</w:t>
            </w:r>
            <w:proofErr w:type="spellEnd"/>
            <w:r>
              <w:rPr>
                <w:u w:val="single"/>
              </w:rPr>
              <w:t>)  a petroleum or alumina refinery;</w:t>
            </w:r>
          </w:p>
          <w:p w:rsidR="00B123D8" w:rsidRDefault="00BB2AD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(ii)  an electrical power generating facility, substation, switching station, or electrical control center;</w:t>
            </w:r>
          </w:p>
          <w:p w:rsidR="00D827D5" w:rsidRDefault="00D827D5">
            <w:pPr>
              <w:jc w:val="both"/>
            </w:pPr>
          </w:p>
          <w:p w:rsidR="00B123D8" w:rsidRDefault="00BB2AD9">
            <w:pPr>
              <w:jc w:val="both"/>
            </w:pPr>
            <w:r>
              <w:rPr>
                <w:u w:val="single"/>
              </w:rPr>
              <w:t>(iii)  a chemical, polymer, or rubber manufacturing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(iv)  a water intake structure, water treatment facility, wastewater treatment plant, or pump station;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(v)  a natural gas compressor station;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(vi)  a liquid natural gas terminal or storage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(vii)  a telecommunications central switching office;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(viii)  a port, railroad switching yard, trucking terminal, or other freight transportation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(ix)  a gas processing plant, including a plant used in the processing, treatment, or fractionation of natural gas;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(x)  a transmission facility used by a federally licensed radio or television station;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(xi)  a steelmaking facility that uses an electric arc furnace to make steel; or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(xii)  a dam that is classified as a high hazard by the Texas Commission on Environmental Quality; or</w:t>
            </w:r>
          </w:p>
          <w:p w:rsidR="00B123D8" w:rsidRDefault="00BB2AD9">
            <w:pPr>
              <w:jc w:val="both"/>
            </w:pPr>
            <w:r w:rsidRPr="00D827D5">
              <w:rPr>
                <w:highlight w:val="lightGray"/>
                <w:u w:val="single"/>
              </w:rPr>
              <w:t xml:space="preserve">(B)  any portion of an aboveground oil, gas, or chemical </w:t>
            </w:r>
            <w:r w:rsidRPr="00D827D5">
              <w:rPr>
                <w:highlight w:val="lightGray"/>
                <w:u w:val="single"/>
              </w:rPr>
              <w:lastRenderedPageBreak/>
              <w:t>pipeline that is enclosed by a fence or other physical barrier that is obviously designed to exclude intruders</w:t>
            </w:r>
            <w:r w:rsidRPr="00D827D5">
              <w:rPr>
                <w:u w:val="single"/>
              </w:rPr>
              <w:t>.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(2)  "Dam" means any barrier, including any appurtenant structures, that is constructed for the purpose of permanently or temporarily impounding water.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(b)  A person commits an offense if the person intentionally or knowingly: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(1)  operates an unmanned aircraft over a critical infrastructure facility and the unmanned aircraft is not higher than 400 feet above ground level;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(2)  allows an unmanned aircraft to make contact with a critical infrastructure facility, including any person or object on the premises of or within the facility; or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(3)  allows an unmanned aircraft to come within a distance of a critical infrastructure facility that is close enough to interfere with the operations of or cause a disturbance to the facility.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(c)  This section does not apply to conduct described by Subsection (b) that is committed by: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(1)  the federal government, the state, or a governmental entity;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(2)  a person under contract with or otherwise acting under the direction or on behalf of the federal government, the state, or a governmental entity;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(3)  a law enforcement agency;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(4)  a person under contract with or otherwise acting under the direction or on behalf of a law enforcement agency;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(5)  an owner or operator of the critical infrastructure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(6)  a person under contract with or otherwise acting under the direction or on behalf of an owner or operator of the critical infrastructure facility;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(7)  a person who has the prior written consent of the owner or operator of the critical infrastructure facility;</w:t>
            </w:r>
          </w:p>
          <w:p w:rsidR="00B123D8" w:rsidRDefault="00BB2AD9">
            <w:pPr>
              <w:jc w:val="both"/>
            </w:pPr>
            <w:r w:rsidRPr="00D827D5">
              <w:rPr>
                <w:highlight w:val="lightGray"/>
                <w:u w:val="single"/>
              </w:rPr>
              <w:lastRenderedPageBreak/>
              <w:t>(8)  the owner or occupant of the property on which the critical infrastructure facility is located or a person who has the prior written consent of the owner or occupant of that property;</w:t>
            </w:r>
            <w:r w:rsidRPr="00D827D5">
              <w:rPr>
                <w:u w:val="single"/>
              </w:rPr>
              <w:t xml:space="preserve"> or</w:t>
            </w:r>
            <w:r>
              <w:t xml:space="preserve">  [FA1]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(9)  an operator of an unmanned aircraft that is being used for a commercial purpose, if the operator is authorized by the Federal Aviation Administration to conduct operations over that airspace.</w:t>
            </w:r>
          </w:p>
          <w:p w:rsidR="00B123D8" w:rsidRDefault="00BB2AD9">
            <w:pPr>
              <w:jc w:val="both"/>
            </w:pPr>
            <w:r>
              <w:rPr>
                <w:u w:val="single"/>
              </w:rPr>
              <w:t>(d)  An offense under this section is a Class B misdemeanor, except that the offense is a Class A misdemeanor if the actor has previously been convicted under this section.</w:t>
            </w:r>
          </w:p>
        </w:tc>
        <w:tc>
          <w:tcPr>
            <w:tcW w:w="5760" w:type="dxa"/>
          </w:tcPr>
          <w:p w:rsidR="00B123D8" w:rsidRDefault="00B123D8">
            <w:pPr>
              <w:jc w:val="both"/>
            </w:pPr>
          </w:p>
        </w:tc>
      </w:tr>
      <w:tr w:rsidR="00B123D8">
        <w:tc>
          <w:tcPr>
            <w:tcW w:w="6473" w:type="dxa"/>
          </w:tcPr>
          <w:p w:rsidR="00B123D8" w:rsidRDefault="00BB2AD9">
            <w:pPr>
              <w:jc w:val="both"/>
            </w:pPr>
            <w:r>
              <w:lastRenderedPageBreak/>
              <w:t>SECTION 2.  This Act takes effect September 1, 2015.</w:t>
            </w:r>
          </w:p>
        </w:tc>
        <w:tc>
          <w:tcPr>
            <w:tcW w:w="6480" w:type="dxa"/>
          </w:tcPr>
          <w:p w:rsidR="00B123D8" w:rsidRDefault="00BB2AD9">
            <w:pPr>
              <w:jc w:val="both"/>
            </w:pPr>
            <w:r>
              <w:t>SECTION 2. Same as House version.</w:t>
            </w:r>
          </w:p>
        </w:tc>
        <w:tc>
          <w:tcPr>
            <w:tcW w:w="5760" w:type="dxa"/>
          </w:tcPr>
          <w:p w:rsidR="00B123D8" w:rsidRDefault="00B123D8">
            <w:pPr>
              <w:jc w:val="both"/>
            </w:pPr>
          </w:p>
        </w:tc>
      </w:tr>
    </w:tbl>
    <w:p w:rsidR="004D2E8D" w:rsidRDefault="004D2E8D"/>
    <w:sectPr w:rsidR="004D2E8D" w:rsidSect="00B12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D8" w:rsidRDefault="00B123D8" w:rsidP="00B123D8">
      <w:r>
        <w:separator/>
      </w:r>
    </w:p>
  </w:endnote>
  <w:endnote w:type="continuationSeparator" w:id="0">
    <w:p w:rsidR="00B123D8" w:rsidRDefault="00B123D8" w:rsidP="00B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79" w:rsidRDefault="003C3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D8" w:rsidRDefault="008406E6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3C3779">
      <w:t xml:space="preserve"> </w:t>
    </w:r>
    <w:r>
      <w:fldChar w:fldCharType="end"/>
    </w:r>
    <w:r w:rsidR="00BB2AD9">
      <w:tab/>
    </w:r>
    <w:r w:rsidR="00B123D8">
      <w:fldChar w:fldCharType="begin"/>
    </w:r>
    <w:r w:rsidR="00BB2AD9">
      <w:instrText xml:space="preserve"> PAGE </w:instrText>
    </w:r>
    <w:r w:rsidR="00B123D8">
      <w:fldChar w:fldCharType="separate"/>
    </w:r>
    <w:r>
      <w:rPr>
        <w:noProof/>
      </w:rPr>
      <w:t>3</w:t>
    </w:r>
    <w:r w:rsidR="00B123D8">
      <w:fldChar w:fldCharType="end"/>
    </w:r>
    <w:r w:rsidR="00BB2AD9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3C3779">
      <w:t>15.145.101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79" w:rsidRDefault="003C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D8" w:rsidRDefault="00B123D8" w:rsidP="00B123D8">
      <w:r>
        <w:separator/>
      </w:r>
    </w:p>
  </w:footnote>
  <w:footnote w:type="continuationSeparator" w:id="0">
    <w:p w:rsidR="00B123D8" w:rsidRDefault="00B123D8" w:rsidP="00B1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79" w:rsidRDefault="003C3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79" w:rsidRDefault="003C37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79" w:rsidRDefault="003C3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D8"/>
    <w:rsid w:val="003C3779"/>
    <w:rsid w:val="004D2E8D"/>
    <w:rsid w:val="008406E6"/>
    <w:rsid w:val="00B123D8"/>
    <w:rsid w:val="00BB2AD9"/>
    <w:rsid w:val="00D827D5"/>
    <w:rsid w:val="00D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D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7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C3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7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D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77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C3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7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HB1481-SAA</vt:lpstr>
    </vt:vector>
  </TitlesOfParts>
  <Company>Texas Legislative Council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HB1481-SAA</dc:title>
  <dc:creator>CDD</dc:creator>
  <cp:lastModifiedBy>ALO</cp:lastModifiedBy>
  <cp:revision>2</cp:revision>
  <dcterms:created xsi:type="dcterms:W3CDTF">2015-05-25T15:03:00Z</dcterms:created>
  <dcterms:modified xsi:type="dcterms:W3CDTF">2015-05-25T15:03:00Z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15.145.101</vt:lpwstr>
  </property>
  <property fmtid="{D5CDD505-2E9C-101B-9397-08002B2CF9AE}" pid="3" name="CCRF">
    <vt:lpwstr> </vt:lpwstr>
  </property>
</Properties>
</file>