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3177" w:rsidTr="00BD3177">
        <w:trPr>
          <w:cantSplit/>
          <w:tblHeader/>
        </w:trPr>
        <w:tc>
          <w:tcPr>
            <w:tcW w:w="18713" w:type="dxa"/>
            <w:gridSpan w:val="3"/>
          </w:tcPr>
          <w:p w:rsidR="00F439DC" w:rsidRDefault="002C6E6D">
            <w:pPr>
              <w:ind w:left="650"/>
              <w:jc w:val="center"/>
            </w:pPr>
            <w:bookmarkStart w:id="0" w:name="_GoBack"/>
            <w:bookmarkEnd w:id="0"/>
            <w:r>
              <w:rPr>
                <w:b/>
              </w:rPr>
              <w:t>House Bill  1841</w:t>
            </w:r>
          </w:p>
          <w:p w:rsidR="00F439DC" w:rsidRDefault="002C6E6D">
            <w:pPr>
              <w:ind w:left="650"/>
              <w:jc w:val="center"/>
            </w:pPr>
            <w:r>
              <w:t>Senate Amendments</w:t>
            </w:r>
          </w:p>
          <w:p w:rsidR="00F439DC" w:rsidRDefault="002C6E6D">
            <w:pPr>
              <w:ind w:left="650"/>
              <w:jc w:val="center"/>
            </w:pPr>
            <w:r>
              <w:t>Section-by-Section Analysis</w:t>
            </w:r>
          </w:p>
          <w:p w:rsidR="00F439DC" w:rsidRDefault="00F439DC">
            <w:pPr>
              <w:jc w:val="center"/>
            </w:pPr>
          </w:p>
        </w:tc>
      </w:tr>
      <w:tr w:rsidR="00F439DC">
        <w:trPr>
          <w:cantSplit/>
          <w:tblHeader/>
        </w:trPr>
        <w:tc>
          <w:tcPr>
            <w:tcW w:w="1667" w:type="pct"/>
            <w:tcMar>
              <w:bottom w:w="188" w:type="dxa"/>
              <w:right w:w="0" w:type="dxa"/>
            </w:tcMar>
          </w:tcPr>
          <w:p w:rsidR="00F439DC" w:rsidRDefault="002C6E6D">
            <w:pPr>
              <w:jc w:val="center"/>
            </w:pPr>
            <w:r>
              <w:t>HOUSE VERSION</w:t>
            </w:r>
          </w:p>
        </w:tc>
        <w:tc>
          <w:tcPr>
            <w:tcW w:w="1667" w:type="pct"/>
            <w:tcMar>
              <w:bottom w:w="188" w:type="dxa"/>
              <w:right w:w="0" w:type="dxa"/>
            </w:tcMar>
          </w:tcPr>
          <w:p w:rsidR="00F439DC" w:rsidRDefault="002C6E6D">
            <w:pPr>
              <w:jc w:val="center"/>
            </w:pPr>
            <w:r>
              <w:t>SENATE VERSION (IE)</w:t>
            </w:r>
          </w:p>
        </w:tc>
        <w:tc>
          <w:tcPr>
            <w:tcW w:w="1667" w:type="pct"/>
            <w:tcMar>
              <w:bottom w:w="188" w:type="dxa"/>
              <w:right w:w="0" w:type="dxa"/>
            </w:tcMar>
          </w:tcPr>
          <w:p w:rsidR="00F439DC" w:rsidRDefault="002C6E6D">
            <w:pPr>
              <w:jc w:val="center"/>
            </w:pPr>
            <w:r>
              <w:t>CONFERENCE</w:t>
            </w:r>
          </w:p>
        </w:tc>
      </w:tr>
      <w:tr w:rsidR="00F439DC">
        <w:tc>
          <w:tcPr>
            <w:tcW w:w="6473" w:type="dxa"/>
          </w:tcPr>
          <w:p w:rsidR="00F439DC" w:rsidRDefault="002C6E6D">
            <w:pPr>
              <w:jc w:val="both"/>
            </w:pPr>
            <w:r>
              <w:t>SECTION 1.  Section 151.0039, Tax Code, is amended to read as follows:</w:t>
            </w:r>
          </w:p>
          <w:p w:rsidR="00F439DC" w:rsidRDefault="002C6E6D">
            <w:pPr>
              <w:jc w:val="both"/>
            </w:pPr>
            <w:r>
              <w:t xml:space="preserve">Sec. 151.0039.  "INSURANCE SERVICE".  (a)  </w:t>
            </w:r>
            <w:r>
              <w:rPr>
                <w:u w:val="single"/>
              </w:rPr>
              <w:t>Except as provided in Subsection (b), "insurance</w:t>
            </w:r>
            <w:r>
              <w:t xml:space="preserve"> [</w:t>
            </w:r>
            <w:r>
              <w:rPr>
                <w:strike/>
              </w:rPr>
              <w:t>"Insurance</w:t>
            </w:r>
            <w:r>
              <w:t>] service" means insurance loss or damage appraisal, insurance inspection, insurance investigation, insurance actuarial analysis or research, insurance claims adjustment or claims processing, or insurance loss prevention service.</w:t>
            </w:r>
          </w:p>
          <w:p w:rsidR="00F439DC" w:rsidRDefault="002C6E6D">
            <w:pPr>
              <w:jc w:val="both"/>
            </w:pPr>
            <w:r>
              <w:t>(b)  "Insurance service" does not include</w:t>
            </w:r>
            <w:r>
              <w:rPr>
                <w:u w:val="single"/>
              </w:rPr>
              <w:t>:</w:t>
            </w:r>
          </w:p>
          <w:p w:rsidR="00F439DC" w:rsidRDefault="002C6E6D">
            <w:pPr>
              <w:jc w:val="both"/>
            </w:pPr>
            <w:r>
              <w:rPr>
                <w:u w:val="single"/>
              </w:rPr>
              <w:t>(1)</w:t>
            </w:r>
            <w:r>
              <w:t xml:space="preserve">  insurance coverage for which a premium is paid or commissions paid to insurance agents for the sale of insurance or annuities</w:t>
            </w:r>
            <w:r>
              <w:rPr>
                <w:u w:val="single"/>
              </w:rPr>
              <w:t>;</w:t>
            </w:r>
          </w:p>
          <w:p w:rsidR="00F439DC" w:rsidRPr="00BD3177" w:rsidRDefault="002C6E6D">
            <w:pPr>
              <w:jc w:val="both"/>
              <w:rPr>
                <w:highlight w:val="lightGray"/>
              </w:rPr>
            </w:pPr>
            <w:r>
              <w:rPr>
                <w:u w:val="single"/>
              </w:rPr>
              <w:t xml:space="preserve">(2)  a service performed on behalf of an insured by a person licensed under Chapter 4102, Insurance Code; </w:t>
            </w:r>
            <w:r w:rsidRPr="00BD3177">
              <w:rPr>
                <w:highlight w:val="lightGray"/>
                <w:u w:val="single"/>
              </w:rPr>
              <w:t>or</w:t>
            </w:r>
          </w:p>
          <w:p w:rsidR="00F439DC" w:rsidRDefault="002C6E6D">
            <w:pPr>
              <w:jc w:val="both"/>
            </w:pPr>
            <w:r w:rsidRPr="00BD3177">
              <w:rPr>
                <w:highlight w:val="lightGray"/>
                <w:u w:val="single"/>
              </w:rPr>
              <w:t>(3)  a service provided by a person certified as a public accountant under Chapter 901, Occupations Code</w:t>
            </w:r>
            <w:r>
              <w:t>.</w:t>
            </w:r>
          </w:p>
        </w:tc>
        <w:tc>
          <w:tcPr>
            <w:tcW w:w="6480" w:type="dxa"/>
          </w:tcPr>
          <w:p w:rsidR="00F439DC" w:rsidRDefault="002C6E6D">
            <w:pPr>
              <w:jc w:val="both"/>
            </w:pPr>
            <w:r>
              <w:t>SECTION 1.  Section 151.0039, Tax Code, is amended to read as follows:</w:t>
            </w:r>
          </w:p>
          <w:p w:rsidR="00F439DC" w:rsidRDefault="002C6E6D">
            <w:pPr>
              <w:jc w:val="both"/>
            </w:pPr>
            <w:r>
              <w:t xml:space="preserve">Sec. 151.0039.  "INSURANCE SERVICE".  (a)  </w:t>
            </w:r>
            <w:r>
              <w:rPr>
                <w:u w:val="single"/>
              </w:rPr>
              <w:t>Except as provided in Subsection (b), "insurance</w:t>
            </w:r>
            <w:r>
              <w:t xml:space="preserve"> [</w:t>
            </w:r>
            <w:r>
              <w:rPr>
                <w:strike/>
              </w:rPr>
              <w:t>"Insurance</w:t>
            </w:r>
            <w:r>
              <w:t>] service" means insurance loss or damage appraisal, insurance inspection, insurance investigation, insurance actuarial analysis or research, insurance claims adjustment or claims processing, or insurance loss prevention service.</w:t>
            </w:r>
          </w:p>
          <w:p w:rsidR="00F439DC" w:rsidRDefault="002C6E6D">
            <w:pPr>
              <w:jc w:val="both"/>
            </w:pPr>
            <w:r>
              <w:t>(b)  "Insurance service" does not include</w:t>
            </w:r>
            <w:r>
              <w:rPr>
                <w:u w:val="single"/>
              </w:rPr>
              <w:t>:</w:t>
            </w:r>
          </w:p>
          <w:p w:rsidR="00F439DC" w:rsidRDefault="002C6E6D">
            <w:pPr>
              <w:jc w:val="both"/>
            </w:pPr>
            <w:r>
              <w:rPr>
                <w:u w:val="single"/>
              </w:rPr>
              <w:t>(1)</w:t>
            </w:r>
            <w:r>
              <w:t xml:space="preserve">  insurance coverage for which a premium is paid or commissions paid to insurance agents for the sale of insurance or annuities</w:t>
            </w:r>
            <w:r>
              <w:rPr>
                <w:u w:val="single"/>
              </w:rPr>
              <w:t xml:space="preserve">; </w:t>
            </w:r>
            <w:r w:rsidRPr="00BD3177">
              <w:rPr>
                <w:highlight w:val="lightGray"/>
                <w:u w:val="single"/>
              </w:rPr>
              <w:t>or</w:t>
            </w:r>
            <w:r>
              <w:t xml:space="preserve">  [FA1(1)]</w:t>
            </w:r>
          </w:p>
          <w:p w:rsidR="00F439DC" w:rsidRDefault="002C6E6D">
            <w:pPr>
              <w:jc w:val="both"/>
            </w:pPr>
            <w:r>
              <w:rPr>
                <w:u w:val="single"/>
              </w:rPr>
              <w:t>(2)  a service performed on behalf of an insured by a person licensed under Chapter 4102, Insurance Code</w:t>
            </w:r>
            <w:r>
              <w:t>.  [FA1(2)]</w:t>
            </w:r>
          </w:p>
          <w:p w:rsidR="00F439DC" w:rsidRDefault="00F439DC">
            <w:pPr>
              <w:jc w:val="both"/>
            </w:pPr>
          </w:p>
        </w:tc>
        <w:tc>
          <w:tcPr>
            <w:tcW w:w="5760" w:type="dxa"/>
          </w:tcPr>
          <w:p w:rsidR="00F439DC" w:rsidRDefault="00F439DC">
            <w:pPr>
              <w:jc w:val="both"/>
            </w:pPr>
          </w:p>
        </w:tc>
      </w:tr>
      <w:tr w:rsidR="00F439DC">
        <w:tc>
          <w:tcPr>
            <w:tcW w:w="6473" w:type="dxa"/>
          </w:tcPr>
          <w:p w:rsidR="00F439DC" w:rsidRDefault="002C6E6D">
            <w:pPr>
              <w:jc w:val="both"/>
            </w:pPr>
            <w:r>
              <w:t>SECTION 2.  The change in law made by this Act does not affect taxes imposed before the effective date of this Act, and the law in effect before the effective date of this Act is continued in effect for purposes of the liability for and collection of those taxes.</w:t>
            </w:r>
          </w:p>
        </w:tc>
        <w:tc>
          <w:tcPr>
            <w:tcW w:w="6480" w:type="dxa"/>
          </w:tcPr>
          <w:p w:rsidR="00F439DC" w:rsidRDefault="002C6E6D">
            <w:pPr>
              <w:jc w:val="both"/>
            </w:pPr>
            <w:r>
              <w:t>SECTION 2. Same as House version.</w:t>
            </w:r>
          </w:p>
          <w:p w:rsidR="00F439DC" w:rsidRDefault="00F439DC">
            <w:pPr>
              <w:jc w:val="both"/>
            </w:pPr>
          </w:p>
          <w:p w:rsidR="00F439DC" w:rsidRDefault="00F439DC">
            <w:pPr>
              <w:jc w:val="both"/>
            </w:pPr>
          </w:p>
        </w:tc>
        <w:tc>
          <w:tcPr>
            <w:tcW w:w="5760" w:type="dxa"/>
          </w:tcPr>
          <w:p w:rsidR="00F439DC" w:rsidRDefault="00F439DC">
            <w:pPr>
              <w:jc w:val="both"/>
            </w:pPr>
          </w:p>
        </w:tc>
      </w:tr>
      <w:tr w:rsidR="00F439DC">
        <w:tc>
          <w:tcPr>
            <w:tcW w:w="6473" w:type="dxa"/>
          </w:tcPr>
          <w:p w:rsidR="00F439DC" w:rsidRDefault="002C6E6D">
            <w:pPr>
              <w:jc w:val="both"/>
            </w:pPr>
            <w:r>
              <w:t>SECTION 3.  This Act takes effect October 1, 2015.</w:t>
            </w:r>
          </w:p>
        </w:tc>
        <w:tc>
          <w:tcPr>
            <w:tcW w:w="6480" w:type="dxa"/>
          </w:tcPr>
          <w:p w:rsidR="00F439DC" w:rsidRDefault="002C6E6D">
            <w:pPr>
              <w:jc w:val="both"/>
            </w:pPr>
            <w:r>
              <w:t>SECTION 3. Same as House version.</w:t>
            </w:r>
          </w:p>
        </w:tc>
        <w:tc>
          <w:tcPr>
            <w:tcW w:w="5760" w:type="dxa"/>
          </w:tcPr>
          <w:p w:rsidR="00F439DC" w:rsidRDefault="00F439DC">
            <w:pPr>
              <w:jc w:val="both"/>
            </w:pPr>
          </w:p>
        </w:tc>
      </w:tr>
    </w:tbl>
    <w:p w:rsidR="00C30A90" w:rsidRDefault="00C30A90"/>
    <w:sectPr w:rsidR="00C30A90" w:rsidSect="00F439D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DC" w:rsidRDefault="00F439DC" w:rsidP="00F439DC">
      <w:r>
        <w:separator/>
      </w:r>
    </w:p>
  </w:endnote>
  <w:endnote w:type="continuationSeparator" w:id="0">
    <w:p w:rsidR="00F439DC" w:rsidRDefault="00F439DC" w:rsidP="00F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DD" w:rsidRDefault="00A27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C" w:rsidRDefault="00574C98">
    <w:pPr>
      <w:tabs>
        <w:tab w:val="center" w:pos="9360"/>
        <w:tab w:val="right" w:pos="18720"/>
      </w:tabs>
    </w:pPr>
    <w:r>
      <w:fldChar w:fldCharType="begin"/>
    </w:r>
    <w:r>
      <w:instrText xml:space="preserve"> DOCPROPERTY  CCRF  \* MERGEFORMAT </w:instrText>
    </w:r>
    <w:r>
      <w:fldChar w:fldCharType="separate"/>
    </w:r>
    <w:r w:rsidR="00A27EDD">
      <w:t xml:space="preserve"> </w:t>
    </w:r>
    <w:r>
      <w:fldChar w:fldCharType="end"/>
    </w:r>
    <w:r w:rsidR="002C6E6D">
      <w:tab/>
    </w:r>
    <w:r w:rsidR="00F439DC">
      <w:fldChar w:fldCharType="begin"/>
    </w:r>
    <w:r w:rsidR="002C6E6D">
      <w:instrText xml:space="preserve"> PAGE </w:instrText>
    </w:r>
    <w:r w:rsidR="00F439DC">
      <w:fldChar w:fldCharType="separate"/>
    </w:r>
    <w:r>
      <w:rPr>
        <w:noProof/>
      </w:rPr>
      <w:t>1</w:t>
    </w:r>
    <w:r w:rsidR="00F439DC">
      <w:fldChar w:fldCharType="end"/>
    </w:r>
    <w:r w:rsidR="002C6E6D">
      <w:tab/>
    </w:r>
    <w:r>
      <w:fldChar w:fldCharType="begin"/>
    </w:r>
    <w:r>
      <w:instrText xml:space="preserve"> DOCPROPERTY  OTID  \* MERGEFORMAT </w:instrText>
    </w:r>
    <w:r>
      <w:fldChar w:fldCharType="separate"/>
    </w:r>
    <w:r w:rsidR="00A27EDD">
      <w:t>15.145.154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DD" w:rsidRDefault="00A2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DC" w:rsidRDefault="00F439DC" w:rsidP="00F439DC">
      <w:r>
        <w:separator/>
      </w:r>
    </w:p>
  </w:footnote>
  <w:footnote w:type="continuationSeparator" w:id="0">
    <w:p w:rsidR="00F439DC" w:rsidRDefault="00F439DC" w:rsidP="00F4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DD" w:rsidRDefault="00A27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DD" w:rsidRDefault="00A27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DD" w:rsidRDefault="00A27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DC"/>
    <w:rsid w:val="002C6E6D"/>
    <w:rsid w:val="00574C98"/>
    <w:rsid w:val="00600A67"/>
    <w:rsid w:val="00A27EDD"/>
    <w:rsid w:val="00BD3177"/>
    <w:rsid w:val="00C30A90"/>
    <w:rsid w:val="00F439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DD"/>
    <w:pPr>
      <w:tabs>
        <w:tab w:val="center" w:pos="4680"/>
        <w:tab w:val="right" w:pos="9360"/>
      </w:tabs>
    </w:pPr>
  </w:style>
  <w:style w:type="character" w:customStyle="1" w:styleId="HeaderChar">
    <w:name w:val="Header Char"/>
    <w:basedOn w:val="DefaultParagraphFont"/>
    <w:link w:val="Header"/>
    <w:uiPriority w:val="99"/>
    <w:rsid w:val="00A27EDD"/>
    <w:rPr>
      <w:sz w:val="22"/>
    </w:rPr>
  </w:style>
  <w:style w:type="paragraph" w:styleId="Footer">
    <w:name w:val="footer"/>
    <w:basedOn w:val="Normal"/>
    <w:link w:val="FooterChar"/>
    <w:uiPriority w:val="99"/>
    <w:unhideWhenUsed/>
    <w:rsid w:val="00A27EDD"/>
    <w:pPr>
      <w:tabs>
        <w:tab w:val="center" w:pos="4680"/>
        <w:tab w:val="right" w:pos="9360"/>
      </w:tabs>
    </w:pPr>
  </w:style>
  <w:style w:type="character" w:customStyle="1" w:styleId="FooterChar">
    <w:name w:val="Footer Char"/>
    <w:basedOn w:val="DefaultParagraphFont"/>
    <w:link w:val="Footer"/>
    <w:uiPriority w:val="99"/>
    <w:rsid w:val="00A27E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DD"/>
    <w:pPr>
      <w:tabs>
        <w:tab w:val="center" w:pos="4680"/>
        <w:tab w:val="right" w:pos="9360"/>
      </w:tabs>
    </w:pPr>
  </w:style>
  <w:style w:type="character" w:customStyle="1" w:styleId="HeaderChar">
    <w:name w:val="Header Char"/>
    <w:basedOn w:val="DefaultParagraphFont"/>
    <w:link w:val="Header"/>
    <w:uiPriority w:val="99"/>
    <w:rsid w:val="00A27EDD"/>
    <w:rPr>
      <w:sz w:val="22"/>
    </w:rPr>
  </w:style>
  <w:style w:type="paragraph" w:styleId="Footer">
    <w:name w:val="footer"/>
    <w:basedOn w:val="Normal"/>
    <w:link w:val="FooterChar"/>
    <w:uiPriority w:val="99"/>
    <w:unhideWhenUsed/>
    <w:rsid w:val="00A27EDD"/>
    <w:pPr>
      <w:tabs>
        <w:tab w:val="center" w:pos="4680"/>
        <w:tab w:val="right" w:pos="9360"/>
      </w:tabs>
    </w:pPr>
  </w:style>
  <w:style w:type="character" w:customStyle="1" w:styleId="FooterChar">
    <w:name w:val="Footer Char"/>
    <w:basedOn w:val="DefaultParagraphFont"/>
    <w:link w:val="Footer"/>
    <w:uiPriority w:val="99"/>
    <w:rsid w:val="00A27E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HB1841-SAA</vt:lpstr>
    </vt:vector>
  </TitlesOfParts>
  <Company>Texas Legislative Council</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HB1841-SAA</dc:title>
  <dc:creator>CDD</dc:creator>
  <cp:lastModifiedBy>ALO</cp:lastModifiedBy>
  <cp:revision>2</cp:revision>
  <dcterms:created xsi:type="dcterms:W3CDTF">2015-05-25T15:11:00Z</dcterms:created>
  <dcterms:modified xsi:type="dcterms:W3CDTF">2015-05-25T15:11:00Z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15.145.154</vt:lpwstr>
  </property>
  <property fmtid="{D5CDD505-2E9C-101B-9397-08002B2CF9AE}" pid="3" name="CCRF">
    <vt:lpwstr> </vt:lpwstr>
  </property>
</Properties>
</file>