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F63B5" w:rsidTr="00BF63B5">
        <w:trPr>
          <w:cantSplit/>
          <w:tblHeader/>
        </w:trPr>
        <w:tc>
          <w:tcPr>
            <w:tcW w:w="18713" w:type="dxa"/>
            <w:gridSpan w:val="3"/>
          </w:tcPr>
          <w:p w:rsidR="00BC2BF5" w:rsidRDefault="00537C3F">
            <w:pPr>
              <w:ind w:left="650"/>
              <w:jc w:val="center"/>
            </w:pPr>
            <w:bookmarkStart w:id="0" w:name="_GoBack"/>
            <w:bookmarkEnd w:id="0"/>
            <w:r>
              <w:rPr>
                <w:b/>
              </w:rPr>
              <w:t>House Bill  1949</w:t>
            </w:r>
          </w:p>
          <w:p w:rsidR="00BC2BF5" w:rsidRDefault="00537C3F">
            <w:pPr>
              <w:ind w:left="650"/>
              <w:jc w:val="center"/>
            </w:pPr>
            <w:r>
              <w:t>Senate Amendments</w:t>
            </w:r>
          </w:p>
          <w:p w:rsidR="00BC2BF5" w:rsidRDefault="00537C3F">
            <w:pPr>
              <w:ind w:left="650"/>
              <w:jc w:val="center"/>
            </w:pPr>
            <w:r>
              <w:t>Section-by-Section Analysis</w:t>
            </w:r>
          </w:p>
          <w:p w:rsidR="00BC2BF5" w:rsidRDefault="00BC2BF5">
            <w:pPr>
              <w:jc w:val="center"/>
            </w:pPr>
          </w:p>
        </w:tc>
      </w:tr>
      <w:tr w:rsidR="00BC2BF5">
        <w:trPr>
          <w:cantSplit/>
          <w:tblHeader/>
        </w:trPr>
        <w:tc>
          <w:tcPr>
            <w:tcW w:w="1667" w:type="pct"/>
            <w:tcMar>
              <w:bottom w:w="188" w:type="dxa"/>
              <w:right w:w="0" w:type="dxa"/>
            </w:tcMar>
          </w:tcPr>
          <w:p w:rsidR="00BC2BF5" w:rsidRDefault="00537C3F">
            <w:pPr>
              <w:jc w:val="center"/>
            </w:pPr>
            <w:r>
              <w:t>HOUSE VERSION</w:t>
            </w:r>
          </w:p>
        </w:tc>
        <w:tc>
          <w:tcPr>
            <w:tcW w:w="1667" w:type="pct"/>
            <w:tcMar>
              <w:bottom w:w="188" w:type="dxa"/>
              <w:right w:w="0" w:type="dxa"/>
            </w:tcMar>
          </w:tcPr>
          <w:p w:rsidR="00BC2BF5" w:rsidRDefault="00537C3F">
            <w:pPr>
              <w:jc w:val="center"/>
            </w:pPr>
            <w:r>
              <w:t>SENATE VERSION (IE)</w:t>
            </w:r>
          </w:p>
        </w:tc>
        <w:tc>
          <w:tcPr>
            <w:tcW w:w="1667" w:type="pct"/>
            <w:tcMar>
              <w:bottom w:w="188" w:type="dxa"/>
              <w:right w:w="0" w:type="dxa"/>
            </w:tcMar>
          </w:tcPr>
          <w:p w:rsidR="00BC2BF5" w:rsidRDefault="00537C3F">
            <w:pPr>
              <w:jc w:val="center"/>
            </w:pPr>
            <w:r>
              <w:t>CONFERENCE</w:t>
            </w:r>
          </w:p>
        </w:tc>
      </w:tr>
      <w:tr w:rsidR="00BC2BF5">
        <w:tc>
          <w:tcPr>
            <w:tcW w:w="6473" w:type="dxa"/>
          </w:tcPr>
          <w:p w:rsidR="00BC2BF5" w:rsidRDefault="00537C3F">
            <w:pPr>
              <w:jc w:val="both"/>
            </w:pPr>
            <w:r w:rsidRPr="002F2497">
              <w:rPr>
                <w:highlight w:val="lightGray"/>
              </w:rPr>
              <w:t>No equivalent provision.</w:t>
            </w:r>
          </w:p>
          <w:p w:rsidR="00BC2BF5" w:rsidRDefault="00BC2BF5">
            <w:pPr>
              <w:jc w:val="both"/>
            </w:pPr>
          </w:p>
        </w:tc>
        <w:tc>
          <w:tcPr>
            <w:tcW w:w="6480" w:type="dxa"/>
          </w:tcPr>
          <w:p w:rsidR="00BC2BF5" w:rsidRDefault="00537C3F">
            <w:pPr>
              <w:jc w:val="both"/>
            </w:pPr>
            <w:r>
              <w:t>SECTION __.  Section 43.028, Local Government Code, is amended by adding Subsections (g) and (h) to read as follows:</w:t>
            </w:r>
          </w:p>
          <w:p w:rsidR="00BC2BF5" w:rsidRDefault="00537C3F">
            <w:pPr>
              <w:jc w:val="both"/>
            </w:pPr>
            <w:r>
              <w:rPr>
                <w:u w:val="single"/>
              </w:rPr>
              <w:t>(g)  An area of land that would be eligible for annexation under this section except that the area does not meet the contiguity requirement of Subsection (a)(2) may be annexed under this section if a public right-of-way of a road or highway designated by the municipality exists that:</w:t>
            </w:r>
          </w:p>
          <w:p w:rsidR="00BC2BF5" w:rsidRDefault="00537C3F">
            <w:pPr>
              <w:jc w:val="both"/>
            </w:pPr>
            <w:r>
              <w:rPr>
                <w:u w:val="single"/>
              </w:rPr>
              <w:t>(1)  is located entirely in the extraterritorial jurisdiction of the municipality; and</w:t>
            </w:r>
          </w:p>
          <w:p w:rsidR="00BC2BF5" w:rsidRDefault="00537C3F">
            <w:pPr>
              <w:jc w:val="both"/>
            </w:pPr>
            <w:r>
              <w:rPr>
                <w:u w:val="single"/>
              </w:rPr>
              <w:t>(2)  when added to the area would cause the area to be contiguous to the municipality.</w:t>
            </w:r>
          </w:p>
          <w:p w:rsidR="00BC2BF5" w:rsidRDefault="00537C3F">
            <w:pPr>
              <w:jc w:val="both"/>
            </w:pPr>
            <w:r>
              <w:rPr>
                <w:u w:val="single"/>
              </w:rPr>
              <w:t>(h)  Notwithstanding Section 43.054, on annexation of an area described by Subsection (g), the public right-of-way that makes the area eligible for annexation under Subsection (g) is included in the annexation to the municipality without regard to whether the owners of the public right-of-way sought annexation under this section.  The ordinance providing for annexation must provide a metes and bounds description of the public right-of-way annexed under this subsection.</w:t>
            </w:r>
            <w:r>
              <w:t xml:space="preserve">  [FA1,3rd]</w:t>
            </w:r>
          </w:p>
          <w:p w:rsidR="00BC2BF5" w:rsidRDefault="00BC2BF5">
            <w:pPr>
              <w:jc w:val="both"/>
            </w:pPr>
          </w:p>
        </w:tc>
        <w:tc>
          <w:tcPr>
            <w:tcW w:w="5760" w:type="dxa"/>
          </w:tcPr>
          <w:p w:rsidR="00BC2BF5" w:rsidRDefault="00BC2BF5">
            <w:pPr>
              <w:jc w:val="both"/>
            </w:pPr>
          </w:p>
        </w:tc>
      </w:tr>
      <w:tr w:rsidR="00BC2BF5">
        <w:tc>
          <w:tcPr>
            <w:tcW w:w="6473" w:type="dxa"/>
          </w:tcPr>
          <w:p w:rsidR="00BC2BF5" w:rsidRDefault="00537C3F">
            <w:pPr>
              <w:jc w:val="both"/>
            </w:pPr>
            <w:r>
              <w:t>SECTION 1.  Section 43.106, Local Government Code, is amended to read as follows:</w:t>
            </w:r>
          </w:p>
          <w:p w:rsidR="00BC2BF5" w:rsidRDefault="00537C3F">
            <w:pPr>
              <w:jc w:val="both"/>
            </w:pPr>
            <w:r>
              <w:t xml:space="preserve">Sec. 43.106.  ANNEXATION OF COUNTY ROADS REQUIRED IN CERTAIN CIRCUMSTANCES.  </w:t>
            </w:r>
            <w:r>
              <w:rPr>
                <w:u w:val="single"/>
              </w:rPr>
              <w:t>(a)</w:t>
            </w:r>
            <w:r>
              <w:t xml:space="preserve"> A municipality that proposes to annex any portion of a [</w:t>
            </w:r>
            <w:r>
              <w:rPr>
                <w:strike/>
              </w:rPr>
              <w:t>paved</w:t>
            </w:r>
            <w:r>
              <w:t xml:space="preserve">] county road </w:t>
            </w:r>
            <w:r>
              <w:rPr>
                <w:u w:val="single"/>
              </w:rPr>
              <w:t>or territory that abuts a county road</w:t>
            </w:r>
            <w:r>
              <w:t xml:space="preserve"> must also annex the entire width of the county road and the adjacent right-of-way </w:t>
            </w:r>
            <w:r>
              <w:rPr>
                <w:u w:val="single"/>
              </w:rPr>
              <w:t>on both sides of the county road</w:t>
            </w:r>
            <w:r>
              <w:t>.</w:t>
            </w:r>
          </w:p>
          <w:p w:rsidR="00BC2BF5" w:rsidRDefault="00537C3F">
            <w:pPr>
              <w:jc w:val="both"/>
            </w:pPr>
            <w:r>
              <w:rPr>
                <w:u w:val="single"/>
              </w:rPr>
              <w:t xml:space="preserve">(b)  If a road annexed under Subsection (a) is a gravel road, the county retains control of granting access to the road and its </w:t>
            </w:r>
            <w:r>
              <w:rPr>
                <w:u w:val="single"/>
              </w:rPr>
              <w:lastRenderedPageBreak/>
              <w:t>right-of-way from property that:</w:t>
            </w:r>
          </w:p>
          <w:p w:rsidR="00BC2BF5" w:rsidRDefault="00537C3F">
            <w:pPr>
              <w:jc w:val="both"/>
            </w:pPr>
            <w:r>
              <w:rPr>
                <w:u w:val="single"/>
              </w:rPr>
              <w:t>(1)  is not located in the boundaries of the annexing municipality; and</w:t>
            </w:r>
          </w:p>
          <w:p w:rsidR="00BC2BF5" w:rsidRDefault="00537C3F">
            <w:pPr>
              <w:jc w:val="both"/>
            </w:pPr>
            <w:r>
              <w:rPr>
                <w:u w:val="single"/>
              </w:rPr>
              <w:t>(2)  is adjacent to the road and right-of-way.</w:t>
            </w:r>
          </w:p>
          <w:p w:rsidR="00BC2BF5" w:rsidRDefault="00BC2BF5">
            <w:pPr>
              <w:jc w:val="both"/>
            </w:pPr>
          </w:p>
        </w:tc>
        <w:tc>
          <w:tcPr>
            <w:tcW w:w="6480" w:type="dxa"/>
          </w:tcPr>
          <w:p w:rsidR="00BC2BF5" w:rsidRDefault="00537C3F">
            <w:pPr>
              <w:jc w:val="both"/>
            </w:pPr>
            <w:r>
              <w:lastRenderedPageBreak/>
              <w:t>SECTION 1. Same as House version.</w:t>
            </w:r>
          </w:p>
          <w:p w:rsidR="00BC2BF5" w:rsidRDefault="00BC2BF5">
            <w:pPr>
              <w:jc w:val="both"/>
            </w:pPr>
          </w:p>
          <w:p w:rsidR="00BC2BF5" w:rsidRDefault="00BC2BF5">
            <w:pPr>
              <w:jc w:val="both"/>
            </w:pPr>
          </w:p>
        </w:tc>
        <w:tc>
          <w:tcPr>
            <w:tcW w:w="5760" w:type="dxa"/>
          </w:tcPr>
          <w:p w:rsidR="00BC2BF5" w:rsidRDefault="00BC2BF5">
            <w:pPr>
              <w:jc w:val="both"/>
            </w:pPr>
          </w:p>
        </w:tc>
      </w:tr>
      <w:tr w:rsidR="00BC2BF5">
        <w:tc>
          <w:tcPr>
            <w:tcW w:w="6473" w:type="dxa"/>
          </w:tcPr>
          <w:p w:rsidR="00BC2BF5" w:rsidRDefault="00537C3F">
            <w:pPr>
              <w:jc w:val="both"/>
            </w:pPr>
            <w:r>
              <w:lastRenderedPageBreak/>
              <w:t>SECTION 2.  Section 43.106, Local Government Code, as amended by this Act, applies to an area proposed for annexation on or after the effective date of this Act or before the effective date of this Act if the statutory requirements for annexation under Subchapter C or C-1, Chapter 43, Local Government Code, have not been completed before the effective date of this Act.</w:t>
            </w:r>
          </w:p>
          <w:p w:rsidR="00BC2BF5" w:rsidRDefault="00BC2BF5">
            <w:pPr>
              <w:jc w:val="both"/>
            </w:pPr>
          </w:p>
        </w:tc>
        <w:tc>
          <w:tcPr>
            <w:tcW w:w="6480" w:type="dxa"/>
          </w:tcPr>
          <w:p w:rsidR="00BC2BF5" w:rsidRDefault="00537C3F">
            <w:pPr>
              <w:jc w:val="both"/>
            </w:pPr>
            <w:r>
              <w:t>SECTION 2. Same as House version.</w:t>
            </w:r>
          </w:p>
          <w:p w:rsidR="00BC2BF5" w:rsidRDefault="00BC2BF5">
            <w:pPr>
              <w:jc w:val="both"/>
            </w:pPr>
          </w:p>
          <w:p w:rsidR="00BC2BF5" w:rsidRDefault="00BC2BF5">
            <w:pPr>
              <w:jc w:val="both"/>
            </w:pPr>
          </w:p>
        </w:tc>
        <w:tc>
          <w:tcPr>
            <w:tcW w:w="5760" w:type="dxa"/>
          </w:tcPr>
          <w:p w:rsidR="00BC2BF5" w:rsidRDefault="00BC2BF5">
            <w:pPr>
              <w:jc w:val="both"/>
            </w:pPr>
          </w:p>
        </w:tc>
      </w:tr>
      <w:tr w:rsidR="00BC2BF5">
        <w:tc>
          <w:tcPr>
            <w:tcW w:w="6473" w:type="dxa"/>
          </w:tcPr>
          <w:p w:rsidR="00BC2BF5" w:rsidRDefault="00537C3F">
            <w:pPr>
              <w:jc w:val="both"/>
            </w:pPr>
            <w:r>
              <w:t>SECTION 3.  This Act takes effect September 1, 2015.</w:t>
            </w:r>
          </w:p>
          <w:p w:rsidR="00BC2BF5" w:rsidRDefault="00BC2BF5">
            <w:pPr>
              <w:jc w:val="both"/>
            </w:pPr>
          </w:p>
        </w:tc>
        <w:tc>
          <w:tcPr>
            <w:tcW w:w="6480" w:type="dxa"/>
          </w:tcPr>
          <w:p w:rsidR="00BC2BF5" w:rsidRDefault="00537C3F">
            <w:pPr>
              <w:jc w:val="both"/>
            </w:pPr>
            <w:r>
              <w:t>SECTION 3. Same as House version.</w:t>
            </w:r>
          </w:p>
          <w:p w:rsidR="00BC2BF5" w:rsidRDefault="00BC2BF5">
            <w:pPr>
              <w:jc w:val="both"/>
            </w:pPr>
          </w:p>
          <w:p w:rsidR="00BC2BF5" w:rsidRDefault="00BC2BF5">
            <w:pPr>
              <w:jc w:val="both"/>
            </w:pPr>
          </w:p>
        </w:tc>
        <w:tc>
          <w:tcPr>
            <w:tcW w:w="5760" w:type="dxa"/>
          </w:tcPr>
          <w:p w:rsidR="00BC2BF5" w:rsidRDefault="00BC2BF5">
            <w:pPr>
              <w:jc w:val="both"/>
            </w:pPr>
          </w:p>
        </w:tc>
      </w:tr>
    </w:tbl>
    <w:p w:rsidR="00FA4B1B" w:rsidRDefault="00FA4B1B"/>
    <w:sectPr w:rsidR="00FA4B1B" w:rsidSect="00BC2BF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97" w:rsidRDefault="002F2497" w:rsidP="00BC2BF5">
      <w:r>
        <w:separator/>
      </w:r>
    </w:p>
  </w:endnote>
  <w:endnote w:type="continuationSeparator" w:id="0">
    <w:p w:rsidR="002F2497" w:rsidRDefault="002F2497" w:rsidP="00BC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BC" w:rsidRDefault="00EA1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F5" w:rsidRDefault="00B85198">
    <w:pPr>
      <w:tabs>
        <w:tab w:val="center" w:pos="9360"/>
        <w:tab w:val="right" w:pos="18720"/>
      </w:tabs>
    </w:pPr>
    <w:fldSimple w:instr=" DOCPROPERTY  CCRF  \* MERGEFORMAT ">
      <w:r w:rsidR="00DA66BC">
        <w:t xml:space="preserve"> </w:t>
      </w:r>
    </w:fldSimple>
    <w:r w:rsidR="00537C3F">
      <w:tab/>
    </w:r>
    <w:r w:rsidR="00BC2BF5">
      <w:fldChar w:fldCharType="begin"/>
    </w:r>
    <w:r w:rsidR="00537C3F">
      <w:instrText xml:space="preserve"> PAGE </w:instrText>
    </w:r>
    <w:r w:rsidR="00BC2BF5">
      <w:fldChar w:fldCharType="separate"/>
    </w:r>
    <w:r w:rsidR="00721FAA">
      <w:rPr>
        <w:noProof/>
      </w:rPr>
      <w:t>1</w:t>
    </w:r>
    <w:r w:rsidR="00BC2BF5">
      <w:fldChar w:fldCharType="end"/>
    </w:r>
    <w:r w:rsidR="00537C3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BC" w:rsidRDefault="00EA1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97" w:rsidRDefault="002F2497" w:rsidP="00BC2BF5">
      <w:r>
        <w:separator/>
      </w:r>
    </w:p>
  </w:footnote>
  <w:footnote w:type="continuationSeparator" w:id="0">
    <w:p w:rsidR="002F2497" w:rsidRDefault="002F2497" w:rsidP="00BC2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BC" w:rsidRDefault="00EA1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BC" w:rsidRDefault="00EA1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BC" w:rsidRDefault="00EA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F5"/>
    <w:rsid w:val="002F2497"/>
    <w:rsid w:val="00537C3F"/>
    <w:rsid w:val="00721FAA"/>
    <w:rsid w:val="00B85198"/>
    <w:rsid w:val="00BC2BF5"/>
    <w:rsid w:val="00BF63B5"/>
    <w:rsid w:val="00DA66BC"/>
    <w:rsid w:val="00E5488E"/>
    <w:rsid w:val="00EA11BC"/>
    <w:rsid w:val="00FA4B1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BC"/>
    <w:pPr>
      <w:tabs>
        <w:tab w:val="center" w:pos="4680"/>
        <w:tab w:val="right" w:pos="9360"/>
      </w:tabs>
    </w:pPr>
  </w:style>
  <w:style w:type="character" w:customStyle="1" w:styleId="HeaderChar">
    <w:name w:val="Header Char"/>
    <w:link w:val="Header"/>
    <w:uiPriority w:val="99"/>
    <w:rsid w:val="00EA11BC"/>
    <w:rPr>
      <w:sz w:val="22"/>
    </w:rPr>
  </w:style>
  <w:style w:type="paragraph" w:styleId="Footer">
    <w:name w:val="footer"/>
    <w:basedOn w:val="Normal"/>
    <w:link w:val="FooterChar"/>
    <w:uiPriority w:val="99"/>
    <w:unhideWhenUsed/>
    <w:rsid w:val="00EA11BC"/>
    <w:pPr>
      <w:tabs>
        <w:tab w:val="center" w:pos="4680"/>
        <w:tab w:val="right" w:pos="9360"/>
      </w:tabs>
    </w:pPr>
  </w:style>
  <w:style w:type="character" w:customStyle="1" w:styleId="FooterChar">
    <w:name w:val="Footer Char"/>
    <w:link w:val="Footer"/>
    <w:uiPriority w:val="99"/>
    <w:rsid w:val="00EA11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BC"/>
    <w:pPr>
      <w:tabs>
        <w:tab w:val="center" w:pos="4680"/>
        <w:tab w:val="right" w:pos="9360"/>
      </w:tabs>
    </w:pPr>
  </w:style>
  <w:style w:type="character" w:customStyle="1" w:styleId="HeaderChar">
    <w:name w:val="Header Char"/>
    <w:link w:val="Header"/>
    <w:uiPriority w:val="99"/>
    <w:rsid w:val="00EA11BC"/>
    <w:rPr>
      <w:sz w:val="22"/>
    </w:rPr>
  </w:style>
  <w:style w:type="paragraph" w:styleId="Footer">
    <w:name w:val="footer"/>
    <w:basedOn w:val="Normal"/>
    <w:link w:val="FooterChar"/>
    <w:uiPriority w:val="99"/>
    <w:unhideWhenUsed/>
    <w:rsid w:val="00EA11BC"/>
    <w:pPr>
      <w:tabs>
        <w:tab w:val="center" w:pos="4680"/>
        <w:tab w:val="right" w:pos="9360"/>
      </w:tabs>
    </w:pPr>
  </w:style>
  <w:style w:type="character" w:customStyle="1" w:styleId="FooterChar">
    <w:name w:val="Footer Char"/>
    <w:link w:val="Footer"/>
    <w:uiPriority w:val="99"/>
    <w:rsid w:val="00EA11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HB1949-SAA</vt:lpstr>
    </vt:vector>
  </TitlesOfParts>
  <Company>Texas Legislative Council</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HB1949-SAA</dc:title>
  <dc:creator>DRK</dc:creator>
  <cp:lastModifiedBy>DRK</cp:lastModifiedBy>
  <cp:revision>2</cp:revision>
  <dcterms:created xsi:type="dcterms:W3CDTF">2015-05-28T14:36:00Z</dcterms:created>
  <dcterms:modified xsi:type="dcterms:W3CDTF">2015-05-28T14:36:00Z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