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D84206" w:rsidTr="00D84206">
        <w:trPr>
          <w:cantSplit/>
          <w:tblHeader/>
        </w:trPr>
        <w:tc>
          <w:tcPr>
            <w:tcW w:w="18713" w:type="dxa"/>
            <w:gridSpan w:val="3"/>
          </w:tcPr>
          <w:p w:rsidR="00420A6F" w:rsidRDefault="00D84206">
            <w:pPr>
              <w:ind w:left="650"/>
              <w:jc w:val="center"/>
            </w:pPr>
            <w:bookmarkStart w:id="0" w:name="_GoBack"/>
            <w:bookmarkEnd w:id="0"/>
            <w:r>
              <w:rPr>
                <w:b/>
              </w:rPr>
              <w:t>House Bill  1969</w:t>
            </w:r>
          </w:p>
          <w:p w:rsidR="00420A6F" w:rsidRDefault="00D84206">
            <w:pPr>
              <w:ind w:left="650"/>
              <w:jc w:val="center"/>
            </w:pPr>
            <w:r>
              <w:t>Senate Amendments</w:t>
            </w:r>
          </w:p>
          <w:p w:rsidR="00420A6F" w:rsidRDefault="00D84206">
            <w:pPr>
              <w:ind w:left="650"/>
              <w:jc w:val="center"/>
            </w:pPr>
            <w:r>
              <w:t>Section-by-Section Analysis</w:t>
            </w:r>
          </w:p>
          <w:p w:rsidR="00420A6F" w:rsidRDefault="00420A6F">
            <w:pPr>
              <w:jc w:val="center"/>
            </w:pPr>
          </w:p>
        </w:tc>
      </w:tr>
      <w:tr w:rsidR="00420A6F">
        <w:trPr>
          <w:cantSplit/>
          <w:tblHeader/>
        </w:trPr>
        <w:tc>
          <w:tcPr>
            <w:tcW w:w="1667" w:type="pct"/>
            <w:tcMar>
              <w:bottom w:w="188" w:type="dxa"/>
              <w:right w:w="0" w:type="dxa"/>
            </w:tcMar>
          </w:tcPr>
          <w:p w:rsidR="00420A6F" w:rsidRDefault="00D84206">
            <w:pPr>
              <w:jc w:val="center"/>
            </w:pPr>
            <w:r>
              <w:t>HOUSE VERSION</w:t>
            </w:r>
          </w:p>
        </w:tc>
        <w:tc>
          <w:tcPr>
            <w:tcW w:w="1667" w:type="pct"/>
            <w:tcMar>
              <w:bottom w:w="188" w:type="dxa"/>
              <w:right w:w="0" w:type="dxa"/>
            </w:tcMar>
          </w:tcPr>
          <w:p w:rsidR="00420A6F" w:rsidRDefault="00D84206">
            <w:pPr>
              <w:jc w:val="center"/>
            </w:pPr>
            <w:r>
              <w:t>SENATE VERSION (CS)</w:t>
            </w:r>
          </w:p>
        </w:tc>
        <w:tc>
          <w:tcPr>
            <w:tcW w:w="1667" w:type="pct"/>
            <w:tcMar>
              <w:bottom w:w="188" w:type="dxa"/>
              <w:right w:w="0" w:type="dxa"/>
            </w:tcMar>
          </w:tcPr>
          <w:p w:rsidR="00420A6F" w:rsidRDefault="00D84206">
            <w:pPr>
              <w:jc w:val="center"/>
            </w:pPr>
            <w:r>
              <w:t>CONFERENCE</w:t>
            </w:r>
          </w:p>
        </w:tc>
      </w:tr>
      <w:tr w:rsidR="00420A6F">
        <w:tc>
          <w:tcPr>
            <w:tcW w:w="6473" w:type="dxa"/>
          </w:tcPr>
          <w:p w:rsidR="00420A6F" w:rsidRDefault="00D84206">
            <w:pPr>
              <w:jc w:val="both"/>
            </w:pPr>
            <w:r>
              <w:t>SECTION 1.  Section 623.322(a), Transportation Code, as added by Chapter 635 (H.B. 474), Acts of the 83rd Legislature, Regular Session, 2013, is amended to read as follows:</w:t>
            </w:r>
          </w:p>
          <w:p w:rsidR="00420A6F" w:rsidRDefault="00D84206">
            <w:pPr>
              <w:jc w:val="both"/>
            </w:pPr>
            <w:r>
              <w:t>(a)  The commission may authorize a regional mobility authority to issue permits for the movement of oversize or overweight vehicles carrying cargo in Hidalgo County on:</w:t>
            </w:r>
          </w:p>
          <w:p w:rsidR="00420A6F" w:rsidRDefault="00D84206">
            <w:pPr>
              <w:jc w:val="both"/>
            </w:pPr>
            <w:r>
              <w:t>(1)  the following roads:</w:t>
            </w:r>
          </w:p>
          <w:p w:rsidR="00420A6F" w:rsidRDefault="00D84206">
            <w:pPr>
              <w:jc w:val="both"/>
            </w:pPr>
            <w:r>
              <w:t>(A)  U.S. Highway 281 between its intersection with the Pharr-Reynosa International Bridge and its intersection with State Highway 336;</w:t>
            </w:r>
          </w:p>
          <w:p w:rsidR="00420A6F" w:rsidRDefault="00D84206">
            <w:pPr>
              <w:jc w:val="both"/>
            </w:pPr>
            <w:r>
              <w:t>(B)  State Highway 336 between its intersection with U.S. Highway 281 and its intersection with Farm-to-Market Road 1016;</w:t>
            </w:r>
          </w:p>
          <w:p w:rsidR="00420A6F" w:rsidRDefault="00D84206">
            <w:pPr>
              <w:jc w:val="both"/>
            </w:pPr>
            <w:r>
              <w:t>(C)  Farm-to-Market Road 1016 between its intersection with State Highway 336 and its intersection with Trinity Road;</w:t>
            </w:r>
          </w:p>
          <w:p w:rsidR="00420A6F" w:rsidRDefault="00D84206">
            <w:pPr>
              <w:jc w:val="both"/>
            </w:pPr>
            <w:r>
              <w:t>(D)  Trinity Road between its intersection with Farm-to-Market Road 1016 and its intersection with Farm-to-Market Road 396;</w:t>
            </w:r>
          </w:p>
          <w:p w:rsidR="00420A6F" w:rsidRDefault="00D84206">
            <w:pPr>
              <w:jc w:val="both"/>
            </w:pPr>
            <w:r>
              <w:t>(E)  Farm-to-Market Road 396 between its intersection with Trinity Road and its intersection with the Anzalduas International Bridge;</w:t>
            </w:r>
          </w:p>
          <w:p w:rsidR="00420A6F" w:rsidRDefault="00D84206">
            <w:pPr>
              <w:jc w:val="both"/>
            </w:pPr>
            <w:r>
              <w:t>(F)  Farm-to-Market Road 2061 between its intersection with Farm-to-Market Road 3072 and its intersection with U.S. Highway 281;</w:t>
            </w:r>
          </w:p>
          <w:p w:rsidR="00420A6F" w:rsidRDefault="00D84206">
            <w:pPr>
              <w:jc w:val="both"/>
            </w:pPr>
            <w:r>
              <w:t>(G)  U.S.  Highway 281 between its intersection with the Pharr-Reynosa International Bridge and its intersection with Spur 29;</w:t>
            </w:r>
          </w:p>
          <w:p w:rsidR="00420A6F" w:rsidRDefault="00D84206">
            <w:pPr>
              <w:jc w:val="both"/>
            </w:pPr>
            <w:r>
              <w:t>(H)  Spur 29 between its intersection with U.S. Highway 281 and its intersection with Doffin Canal Road; [</w:t>
            </w:r>
            <w:r>
              <w:rPr>
                <w:strike/>
              </w:rPr>
              <w:t>and</w:t>
            </w:r>
            <w:r>
              <w:t>]</w:t>
            </w:r>
          </w:p>
          <w:p w:rsidR="00420A6F" w:rsidRDefault="00D84206">
            <w:pPr>
              <w:jc w:val="both"/>
            </w:pPr>
            <w:r>
              <w:t xml:space="preserve">(I)  Doffin Canal Road between its intersection with the Pharr-Reynosa International Bridge and its intersection with Spur </w:t>
            </w:r>
            <w:r>
              <w:lastRenderedPageBreak/>
              <w:t>29; [</w:t>
            </w:r>
            <w:r>
              <w:rPr>
                <w:strike/>
              </w:rPr>
              <w:t>or</w:t>
            </w:r>
            <w:r>
              <w:t>]</w:t>
            </w:r>
          </w:p>
          <w:p w:rsidR="00420A6F" w:rsidRDefault="00D84206">
            <w:pPr>
              <w:jc w:val="both"/>
            </w:pPr>
            <w:r>
              <w:rPr>
                <w:u w:val="single"/>
              </w:rPr>
              <w:t>(J)  Farm-to-Market Road 1015 between its intersection with U.S. Highway 281 and its intersection with U.S. Highway 83 Business;</w:t>
            </w:r>
          </w:p>
          <w:p w:rsidR="00420A6F" w:rsidRDefault="00D84206">
            <w:pPr>
              <w:jc w:val="both"/>
            </w:pPr>
            <w:r>
              <w:rPr>
                <w:u w:val="single"/>
              </w:rPr>
              <w:t>(K)  U.S.  Highway 83 Business between its intersection with Farm-to-Market Road 1015 and its intersection with South Pleasantview Drive;</w:t>
            </w:r>
          </w:p>
          <w:p w:rsidR="00420A6F" w:rsidRDefault="00D84206">
            <w:pPr>
              <w:jc w:val="both"/>
            </w:pPr>
            <w:r>
              <w:rPr>
                <w:u w:val="single"/>
              </w:rPr>
              <w:t>(L)  Farm-to-Market Road 1015 between its intersection with U.S. Highway 83 Business and its intersection with Mile 9 Road North; and</w:t>
            </w:r>
          </w:p>
          <w:p w:rsidR="00420A6F" w:rsidRDefault="00D84206">
            <w:pPr>
              <w:jc w:val="both"/>
            </w:pPr>
            <w:r>
              <w:rPr>
                <w:u w:val="single"/>
              </w:rPr>
              <w:t>(M)  Mile 9 Road North between its intersection with Farm-to-Market Road 1015 and its intersection with Joe Stephens Avenue; or</w:t>
            </w:r>
          </w:p>
          <w:p w:rsidR="00420A6F" w:rsidRDefault="00D84206">
            <w:pPr>
              <w:jc w:val="both"/>
            </w:pPr>
            <w:r>
              <w:t>(2)  another route designated by the commission in consultation with the authority.</w:t>
            </w:r>
          </w:p>
          <w:p w:rsidR="00420A6F" w:rsidRDefault="00420A6F">
            <w:pPr>
              <w:jc w:val="both"/>
            </w:pPr>
          </w:p>
        </w:tc>
        <w:tc>
          <w:tcPr>
            <w:tcW w:w="6480" w:type="dxa"/>
          </w:tcPr>
          <w:p w:rsidR="00420A6F" w:rsidRDefault="00D84206">
            <w:pPr>
              <w:jc w:val="both"/>
            </w:pPr>
            <w:r>
              <w:lastRenderedPageBreak/>
              <w:t>SECTION 1. Same as House version.</w:t>
            </w:r>
          </w:p>
          <w:p w:rsidR="00420A6F" w:rsidRDefault="00420A6F">
            <w:pPr>
              <w:jc w:val="both"/>
            </w:pPr>
          </w:p>
          <w:p w:rsidR="00420A6F" w:rsidRDefault="00420A6F">
            <w:pPr>
              <w:jc w:val="both"/>
            </w:pPr>
          </w:p>
        </w:tc>
        <w:tc>
          <w:tcPr>
            <w:tcW w:w="5760" w:type="dxa"/>
          </w:tcPr>
          <w:p w:rsidR="00420A6F" w:rsidRDefault="00420A6F">
            <w:pPr>
              <w:jc w:val="both"/>
            </w:pPr>
          </w:p>
        </w:tc>
      </w:tr>
      <w:tr w:rsidR="00420A6F">
        <w:tc>
          <w:tcPr>
            <w:tcW w:w="6473" w:type="dxa"/>
          </w:tcPr>
          <w:p w:rsidR="00420A6F" w:rsidRDefault="00D84206">
            <w:pPr>
              <w:jc w:val="both"/>
            </w:pPr>
            <w:r w:rsidRPr="00067545">
              <w:rPr>
                <w:highlight w:val="lightGray"/>
              </w:rPr>
              <w:lastRenderedPageBreak/>
              <w:t>No equivalent provision.</w:t>
            </w:r>
          </w:p>
          <w:p w:rsidR="00420A6F" w:rsidRDefault="00420A6F">
            <w:pPr>
              <w:jc w:val="both"/>
            </w:pPr>
          </w:p>
        </w:tc>
        <w:tc>
          <w:tcPr>
            <w:tcW w:w="6480" w:type="dxa"/>
          </w:tcPr>
          <w:p w:rsidR="00420A6F" w:rsidRDefault="00D84206">
            <w:pPr>
              <w:jc w:val="both"/>
            </w:pPr>
            <w:r>
              <w:t>SECTION 2.  (a)  This section takes effect only if the Act of the 84th Legislature, Regular Session, 2015, relating to nonsubstantive additions to and corrections in enacted codes becomes law.</w:t>
            </w:r>
          </w:p>
          <w:p w:rsidR="00420A6F" w:rsidRDefault="00D84206">
            <w:pPr>
              <w:jc w:val="both"/>
            </w:pPr>
            <w:r>
              <w:t>(b)  Subchapter S, Chapter 623, Transportation Code, is amended by adding Section 623.370 to read as follows:</w:t>
            </w:r>
          </w:p>
          <w:p w:rsidR="00420A6F" w:rsidRDefault="00D84206">
            <w:pPr>
              <w:jc w:val="both"/>
            </w:pPr>
            <w:r>
              <w:rPr>
                <w:u w:val="single"/>
              </w:rPr>
              <w:t xml:space="preserve">Sec. 623.370.  BOND.  (a)  The authority shall file with the Texas Department of Transportation a bond in an amount set by the Texas Department of Transportation under Subsection (b), payable to the Texas Department of Transportation, and conditioned that the authority will pay to the Texas Department of Transportation the amount by which the annual cost to repair any damage to roads and highways subject to this subchapter from the movement of oversize and overweight vehicles for which permits are issued under this </w:t>
            </w:r>
            <w:r>
              <w:rPr>
                <w:u w:val="single"/>
              </w:rPr>
              <w:lastRenderedPageBreak/>
              <w:t>subchapter exceeds the annual amount paid to the Texas Department of Transportation under Section 623.364(b).</w:t>
            </w:r>
          </w:p>
          <w:p w:rsidR="00420A6F" w:rsidRDefault="00D84206">
            <w:pPr>
              <w:jc w:val="both"/>
            </w:pPr>
            <w:r>
              <w:rPr>
                <w:u w:val="single"/>
              </w:rPr>
              <w:t>(b)  The Texas Department of Transportation shall set the amount of the bond required under Subsection (a) in an amount equal to the estimated annual cost to repair any damage to roads and highways subject to this subchapter from the movement of oversize and overweight vehicles for which permits are issued under this subchapter.</w:t>
            </w:r>
          </w:p>
          <w:p w:rsidR="00420A6F" w:rsidRDefault="00420A6F">
            <w:pPr>
              <w:jc w:val="both"/>
            </w:pPr>
          </w:p>
        </w:tc>
        <w:tc>
          <w:tcPr>
            <w:tcW w:w="5760" w:type="dxa"/>
          </w:tcPr>
          <w:p w:rsidR="00420A6F" w:rsidRDefault="00420A6F">
            <w:pPr>
              <w:jc w:val="both"/>
            </w:pPr>
          </w:p>
        </w:tc>
      </w:tr>
      <w:tr w:rsidR="00420A6F">
        <w:tc>
          <w:tcPr>
            <w:tcW w:w="6473" w:type="dxa"/>
          </w:tcPr>
          <w:p w:rsidR="00420A6F" w:rsidRDefault="00D84206">
            <w:pPr>
              <w:jc w:val="both"/>
            </w:pPr>
            <w:r w:rsidRPr="00067545">
              <w:rPr>
                <w:highlight w:val="lightGray"/>
              </w:rPr>
              <w:lastRenderedPageBreak/>
              <w:t>No equivalent provision.</w:t>
            </w:r>
          </w:p>
          <w:p w:rsidR="00420A6F" w:rsidRDefault="00420A6F">
            <w:pPr>
              <w:jc w:val="both"/>
            </w:pPr>
          </w:p>
        </w:tc>
        <w:tc>
          <w:tcPr>
            <w:tcW w:w="6480" w:type="dxa"/>
          </w:tcPr>
          <w:p w:rsidR="00420A6F" w:rsidRDefault="00D84206">
            <w:pPr>
              <w:jc w:val="both"/>
            </w:pPr>
            <w:r>
              <w:t>SECTION 3.  (a)  This section takes effect only if the Act of the 84th Legislature, Regular Session, 2015, relating to nonsubstantive additions to and corrections in enacted codes does not become law.</w:t>
            </w:r>
          </w:p>
          <w:p w:rsidR="00420A6F" w:rsidRDefault="00D84206">
            <w:pPr>
              <w:jc w:val="both"/>
            </w:pPr>
            <w:r>
              <w:t>(b)  Subchapter Q, Chapter 623, Transportation Code, as added by Chapter 635 (H.B. 474), Acts of the 83rd Legislature, Regular Session, 2013, is amended by adding Section 623.329 to read as follows:</w:t>
            </w:r>
          </w:p>
          <w:p w:rsidR="00420A6F" w:rsidRDefault="00D84206">
            <w:pPr>
              <w:jc w:val="both"/>
            </w:pPr>
            <w:r>
              <w:rPr>
                <w:u w:val="single"/>
              </w:rPr>
              <w:t>Sec. 623.329.  BOND.  (a)  The authority shall file with the Texas Department of Transportation a bond in an amount set by the Texas Department of Transportation under Subsection (b), payable to the Texas Department of Transportation, and conditioned that the authority will pay to the Texas Department of Transportation the amount by which the annual cost to repair any damage to roads and highways subject to this subchapter from the movement of oversize and overweight vehicles for which permits are issued under this subchapter exceeds the annual amount paid to the Texas Department of Transportation under Section 623.323(b).</w:t>
            </w:r>
          </w:p>
          <w:p w:rsidR="00420A6F" w:rsidRDefault="00D84206">
            <w:pPr>
              <w:jc w:val="both"/>
            </w:pPr>
            <w:r>
              <w:rPr>
                <w:u w:val="single"/>
              </w:rPr>
              <w:t xml:space="preserve">(b)  The Texas Department of Transportation shall set the amount of the bond required under Subsection (a) in an amount equal to the estimated annual cost to repair any </w:t>
            </w:r>
            <w:r>
              <w:rPr>
                <w:u w:val="single"/>
              </w:rPr>
              <w:lastRenderedPageBreak/>
              <w:t>damage to roads and highways subject to this subchapter from the movement of oversize and overweight vehicles for which permits are issued under this subchapter.</w:t>
            </w:r>
          </w:p>
          <w:p w:rsidR="00420A6F" w:rsidRDefault="00420A6F">
            <w:pPr>
              <w:jc w:val="both"/>
            </w:pPr>
          </w:p>
        </w:tc>
        <w:tc>
          <w:tcPr>
            <w:tcW w:w="5760" w:type="dxa"/>
          </w:tcPr>
          <w:p w:rsidR="00420A6F" w:rsidRDefault="00420A6F">
            <w:pPr>
              <w:jc w:val="both"/>
            </w:pPr>
          </w:p>
        </w:tc>
      </w:tr>
      <w:tr w:rsidR="00420A6F">
        <w:tc>
          <w:tcPr>
            <w:tcW w:w="6473" w:type="dxa"/>
          </w:tcPr>
          <w:p w:rsidR="00420A6F" w:rsidRDefault="00D84206">
            <w:pPr>
              <w:jc w:val="both"/>
            </w:pPr>
            <w:r>
              <w:lastRenderedPageBreak/>
              <w:t>SECTION 2.  This Act takes effect September 1, 2015.</w:t>
            </w:r>
          </w:p>
          <w:p w:rsidR="00420A6F" w:rsidRDefault="00420A6F">
            <w:pPr>
              <w:jc w:val="both"/>
            </w:pPr>
          </w:p>
        </w:tc>
        <w:tc>
          <w:tcPr>
            <w:tcW w:w="6480" w:type="dxa"/>
          </w:tcPr>
          <w:p w:rsidR="00420A6F" w:rsidRDefault="00D84206">
            <w:pPr>
              <w:jc w:val="both"/>
            </w:pPr>
            <w:r>
              <w:t>SECTION 4. Same as House version.</w:t>
            </w:r>
          </w:p>
          <w:p w:rsidR="00420A6F" w:rsidRDefault="00420A6F">
            <w:pPr>
              <w:jc w:val="both"/>
            </w:pPr>
          </w:p>
          <w:p w:rsidR="00420A6F" w:rsidRDefault="00420A6F">
            <w:pPr>
              <w:jc w:val="both"/>
            </w:pPr>
          </w:p>
        </w:tc>
        <w:tc>
          <w:tcPr>
            <w:tcW w:w="5760" w:type="dxa"/>
          </w:tcPr>
          <w:p w:rsidR="00420A6F" w:rsidRDefault="00420A6F">
            <w:pPr>
              <w:jc w:val="both"/>
            </w:pPr>
          </w:p>
        </w:tc>
      </w:tr>
    </w:tbl>
    <w:p w:rsidR="00A77ACB" w:rsidRDefault="00A77ACB"/>
    <w:sectPr w:rsidR="00A77ACB" w:rsidSect="00420A6F">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6F" w:rsidRDefault="00420A6F" w:rsidP="00420A6F">
      <w:r>
        <w:separator/>
      </w:r>
    </w:p>
  </w:endnote>
  <w:endnote w:type="continuationSeparator" w:id="0">
    <w:p w:rsidR="00420A6F" w:rsidRDefault="00420A6F" w:rsidP="00420A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E1" w:rsidRDefault="00FA4D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6F" w:rsidRDefault="004B454C">
    <w:pPr>
      <w:tabs>
        <w:tab w:val="center" w:pos="9360"/>
        <w:tab w:val="right" w:pos="18720"/>
      </w:tabs>
    </w:pPr>
    <w:r>
      <w:fldChar w:fldCharType="begin"/>
    </w:r>
    <w:r>
      <w:instrText xml:space="preserve"> DOCPROPERTY  CCRF  \* MERGEFORMAT </w:instrText>
    </w:r>
    <w:r>
      <w:fldChar w:fldCharType="separate"/>
    </w:r>
    <w:r w:rsidR="00FA4DE1">
      <w:t xml:space="preserve"> </w:t>
    </w:r>
    <w:r>
      <w:fldChar w:fldCharType="end"/>
    </w:r>
    <w:r w:rsidR="00D84206">
      <w:tab/>
    </w:r>
    <w:r w:rsidR="00420A6F">
      <w:fldChar w:fldCharType="begin"/>
    </w:r>
    <w:r w:rsidR="00D84206">
      <w:instrText xml:space="preserve"> PAGE </w:instrText>
    </w:r>
    <w:r w:rsidR="00420A6F">
      <w:fldChar w:fldCharType="separate"/>
    </w:r>
    <w:r>
      <w:rPr>
        <w:noProof/>
      </w:rPr>
      <w:t>1</w:t>
    </w:r>
    <w:r w:rsidR="00420A6F">
      <w:fldChar w:fldCharType="end"/>
    </w:r>
    <w:r w:rsidR="00D84206">
      <w:tab/>
    </w:r>
    <w:r>
      <w:fldChar w:fldCharType="begin"/>
    </w:r>
    <w:r>
      <w:instrText xml:space="preserve"> DOCPROPERTY  OTID  \* MERGEFORMAT </w:instrText>
    </w:r>
    <w:r>
      <w:fldChar w:fldCharType="separate"/>
    </w:r>
    <w:r w:rsidR="00FA4DE1">
      <w:t>15.147.662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E1" w:rsidRDefault="00FA4D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6F" w:rsidRDefault="00420A6F" w:rsidP="00420A6F">
      <w:r>
        <w:separator/>
      </w:r>
    </w:p>
  </w:footnote>
  <w:footnote w:type="continuationSeparator" w:id="0">
    <w:p w:rsidR="00420A6F" w:rsidRDefault="00420A6F" w:rsidP="00420A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E1" w:rsidRDefault="00FA4D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E1" w:rsidRDefault="00FA4D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DE1" w:rsidRDefault="00FA4DE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A6F"/>
    <w:rsid w:val="00067545"/>
    <w:rsid w:val="00420A6F"/>
    <w:rsid w:val="004B454C"/>
    <w:rsid w:val="00A77ACB"/>
    <w:rsid w:val="00B21CCE"/>
    <w:rsid w:val="00D84206"/>
    <w:rsid w:val="00FA4DE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E1"/>
    <w:pPr>
      <w:tabs>
        <w:tab w:val="center" w:pos="4680"/>
        <w:tab w:val="right" w:pos="9360"/>
      </w:tabs>
    </w:pPr>
  </w:style>
  <w:style w:type="character" w:customStyle="1" w:styleId="HeaderChar">
    <w:name w:val="Header Char"/>
    <w:basedOn w:val="DefaultParagraphFont"/>
    <w:link w:val="Header"/>
    <w:uiPriority w:val="99"/>
    <w:rsid w:val="00FA4DE1"/>
    <w:rPr>
      <w:sz w:val="22"/>
    </w:rPr>
  </w:style>
  <w:style w:type="paragraph" w:styleId="Footer">
    <w:name w:val="footer"/>
    <w:basedOn w:val="Normal"/>
    <w:link w:val="FooterChar"/>
    <w:uiPriority w:val="99"/>
    <w:unhideWhenUsed/>
    <w:rsid w:val="00FA4DE1"/>
    <w:pPr>
      <w:tabs>
        <w:tab w:val="center" w:pos="4680"/>
        <w:tab w:val="right" w:pos="9360"/>
      </w:tabs>
    </w:pPr>
  </w:style>
  <w:style w:type="character" w:customStyle="1" w:styleId="FooterChar">
    <w:name w:val="Footer Char"/>
    <w:basedOn w:val="DefaultParagraphFont"/>
    <w:link w:val="Footer"/>
    <w:uiPriority w:val="99"/>
    <w:rsid w:val="00FA4DE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0A6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DE1"/>
    <w:pPr>
      <w:tabs>
        <w:tab w:val="center" w:pos="4680"/>
        <w:tab w:val="right" w:pos="9360"/>
      </w:tabs>
    </w:pPr>
  </w:style>
  <w:style w:type="character" w:customStyle="1" w:styleId="HeaderChar">
    <w:name w:val="Header Char"/>
    <w:basedOn w:val="DefaultParagraphFont"/>
    <w:link w:val="Header"/>
    <w:uiPriority w:val="99"/>
    <w:rsid w:val="00FA4DE1"/>
    <w:rPr>
      <w:sz w:val="22"/>
    </w:rPr>
  </w:style>
  <w:style w:type="paragraph" w:styleId="Footer">
    <w:name w:val="footer"/>
    <w:basedOn w:val="Normal"/>
    <w:link w:val="FooterChar"/>
    <w:uiPriority w:val="99"/>
    <w:unhideWhenUsed/>
    <w:rsid w:val="00FA4DE1"/>
    <w:pPr>
      <w:tabs>
        <w:tab w:val="center" w:pos="4680"/>
        <w:tab w:val="right" w:pos="9360"/>
      </w:tabs>
    </w:pPr>
  </w:style>
  <w:style w:type="character" w:customStyle="1" w:styleId="FooterChar">
    <w:name w:val="Footer Char"/>
    <w:basedOn w:val="DefaultParagraphFont"/>
    <w:link w:val="Footer"/>
    <w:uiPriority w:val="99"/>
    <w:rsid w:val="00FA4DE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4</Pages>
  <Words>752</Words>
  <Characters>4291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HB1969-SAA</vt:lpstr>
    </vt:vector>
  </TitlesOfParts>
  <Company>Texas Legislative Council</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HB1969-SAA</dc:title>
  <dc:creator>azc</dc:creator>
  <cp:lastModifiedBy>ALO</cp:lastModifiedBy>
  <cp:revision>2</cp:revision>
  <dcterms:created xsi:type="dcterms:W3CDTF">2015-05-27T23:01:00Z</dcterms:created>
  <dcterms:modified xsi:type="dcterms:W3CDTF">2015-05-27T23:01:00Z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15.147.662</vt:lpwstr>
  </property>
  <property fmtid="{D5CDD505-2E9C-101B-9397-08002B2CF9AE}" pid="3" name="CCRF">
    <vt:lpwstr> </vt:lpwstr>
  </property>
</Properties>
</file>