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D842E4" w:rsidTr="00D842E4">
        <w:trPr>
          <w:cantSplit/>
          <w:tblHeader/>
        </w:trPr>
        <w:tc>
          <w:tcPr>
            <w:tcW w:w="18713" w:type="dxa"/>
            <w:gridSpan w:val="3"/>
          </w:tcPr>
          <w:p w:rsidR="00F07BE6" w:rsidRDefault="0063513C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2186</w:t>
            </w:r>
          </w:p>
          <w:p w:rsidR="00F07BE6" w:rsidRDefault="0063513C">
            <w:pPr>
              <w:ind w:left="650"/>
              <w:jc w:val="center"/>
            </w:pPr>
            <w:r>
              <w:t>Senate Amendments</w:t>
            </w:r>
          </w:p>
          <w:p w:rsidR="00F07BE6" w:rsidRDefault="0063513C">
            <w:pPr>
              <w:ind w:left="650"/>
              <w:jc w:val="center"/>
            </w:pPr>
            <w:r>
              <w:t>Section-by-Section Analysis</w:t>
            </w:r>
          </w:p>
          <w:p w:rsidR="00F07BE6" w:rsidRDefault="00F07BE6">
            <w:pPr>
              <w:jc w:val="center"/>
            </w:pPr>
          </w:p>
        </w:tc>
      </w:tr>
      <w:tr w:rsidR="00F07BE6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07BE6" w:rsidRDefault="0063513C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07BE6" w:rsidRDefault="0063513C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07BE6" w:rsidRDefault="0063513C">
            <w:pPr>
              <w:jc w:val="center"/>
            </w:pPr>
            <w:r>
              <w:t>CONFERENCE</w:t>
            </w:r>
          </w:p>
        </w:tc>
      </w:tr>
      <w:tr w:rsidR="00F07BE6">
        <w:tc>
          <w:tcPr>
            <w:tcW w:w="6473" w:type="dxa"/>
          </w:tcPr>
          <w:p w:rsidR="00F07BE6" w:rsidRDefault="0063513C">
            <w:pPr>
              <w:jc w:val="both"/>
            </w:pPr>
            <w:r>
              <w:t>SECTION 1.  This Act may be cited as the Jason Flatt Act in memory of Jonathan Childers.</w:t>
            </w:r>
          </w:p>
          <w:p w:rsidR="00F07BE6" w:rsidRDefault="00F07BE6">
            <w:pPr>
              <w:jc w:val="both"/>
            </w:pPr>
          </w:p>
        </w:tc>
        <w:tc>
          <w:tcPr>
            <w:tcW w:w="6480" w:type="dxa"/>
          </w:tcPr>
          <w:p w:rsidR="00F07BE6" w:rsidRDefault="0063513C">
            <w:pPr>
              <w:jc w:val="both"/>
            </w:pPr>
            <w:r>
              <w:t>SECTION 1. Same as House version.</w:t>
            </w:r>
          </w:p>
          <w:p w:rsidR="00F07BE6" w:rsidRDefault="00F07BE6">
            <w:pPr>
              <w:jc w:val="both"/>
            </w:pPr>
          </w:p>
          <w:p w:rsidR="00F07BE6" w:rsidRDefault="00F07BE6">
            <w:pPr>
              <w:jc w:val="both"/>
            </w:pPr>
          </w:p>
        </w:tc>
        <w:tc>
          <w:tcPr>
            <w:tcW w:w="5760" w:type="dxa"/>
          </w:tcPr>
          <w:p w:rsidR="00F07BE6" w:rsidRDefault="00F07BE6">
            <w:pPr>
              <w:jc w:val="both"/>
            </w:pPr>
          </w:p>
        </w:tc>
      </w:tr>
      <w:tr w:rsidR="00F07BE6">
        <w:tc>
          <w:tcPr>
            <w:tcW w:w="6473" w:type="dxa"/>
          </w:tcPr>
          <w:p w:rsidR="00F07BE6" w:rsidRDefault="0063513C">
            <w:pPr>
              <w:jc w:val="both"/>
            </w:pPr>
            <w:r>
              <w:t>SECTION 2.  Section 161.325(c-2), Health and Safety Code, is amended to read as follows:</w:t>
            </w:r>
          </w:p>
          <w:p w:rsidR="00F07BE6" w:rsidRDefault="0063513C">
            <w:pPr>
              <w:jc w:val="both"/>
            </w:pPr>
            <w:r>
              <w:t>(c-2)  If a school district provides [</w:t>
            </w:r>
            <w:r>
              <w:rPr>
                <w:strike/>
              </w:rPr>
              <w:t>the</w:t>
            </w:r>
            <w:r>
              <w:t>] training under Subsection (c-1)</w:t>
            </w:r>
            <w:r>
              <w:rPr>
                <w:u w:val="single"/>
              </w:rPr>
              <w:t>, the training must specifically address the prevention of youth suicide, and</w:t>
            </w:r>
            <w:r>
              <w:t>[</w:t>
            </w:r>
            <w:r>
              <w:rPr>
                <w:strike/>
              </w:rPr>
              <w:t>:</w:t>
            </w:r>
          </w:p>
          <w:p w:rsidR="00F07BE6" w:rsidRDefault="0063513C">
            <w:pPr>
              <w:jc w:val="both"/>
            </w:pPr>
            <w:r>
              <w:t>[</w:t>
            </w:r>
            <w:r>
              <w:rPr>
                <w:strike/>
              </w:rPr>
              <w:t>(1)</w:t>
            </w:r>
            <w:r>
              <w:t xml:space="preserve">]  a school district employee described under that subsection must participate in the training at least </w:t>
            </w:r>
            <w:r>
              <w:rPr>
                <w:u w:val="single"/>
              </w:rPr>
              <w:t>once annually</w:t>
            </w:r>
            <w:r>
              <w:t xml:space="preserve"> [</w:t>
            </w:r>
            <w:r>
              <w:rPr>
                <w:strike/>
              </w:rPr>
              <w:t>one time; and</w:t>
            </w:r>
          </w:p>
          <w:p w:rsidR="00F07BE6" w:rsidRDefault="0063513C">
            <w:pPr>
              <w:jc w:val="both"/>
            </w:pPr>
            <w:r>
              <w:t>[</w:t>
            </w:r>
            <w:r>
              <w:rPr>
                <w:strike/>
              </w:rPr>
              <w:t>(2)  the school district shall maintain records that include the name of each district employee who participated in the training</w:t>
            </w:r>
            <w:r>
              <w:t>].</w:t>
            </w:r>
          </w:p>
          <w:p w:rsidR="00F07BE6" w:rsidRDefault="00F07BE6">
            <w:pPr>
              <w:jc w:val="both"/>
            </w:pPr>
          </w:p>
        </w:tc>
        <w:tc>
          <w:tcPr>
            <w:tcW w:w="6480" w:type="dxa"/>
          </w:tcPr>
          <w:p w:rsidR="00F07BE6" w:rsidRPr="009F3A24" w:rsidRDefault="0063513C">
            <w:pPr>
              <w:jc w:val="both"/>
              <w:rPr>
                <w:i/>
              </w:rPr>
            </w:pPr>
            <w:r w:rsidRPr="00ED0E3A">
              <w:rPr>
                <w:highlight w:val="lightGray"/>
              </w:rPr>
              <w:t>No equivalent provision.</w:t>
            </w:r>
            <w:r w:rsidR="009F3A24">
              <w:t xml:space="preserve"> </w:t>
            </w:r>
            <w:r w:rsidR="009F3A24" w:rsidRPr="009F3A24">
              <w:rPr>
                <w:i/>
              </w:rPr>
              <w:t>(But see Sec. 21.451(d)(3), Education Code, below.)</w:t>
            </w:r>
          </w:p>
          <w:p w:rsidR="00F07BE6" w:rsidRDefault="00F07BE6">
            <w:pPr>
              <w:jc w:val="both"/>
            </w:pPr>
          </w:p>
        </w:tc>
        <w:tc>
          <w:tcPr>
            <w:tcW w:w="5760" w:type="dxa"/>
          </w:tcPr>
          <w:p w:rsidR="00F07BE6" w:rsidRDefault="00F07BE6">
            <w:pPr>
              <w:jc w:val="both"/>
            </w:pPr>
          </w:p>
        </w:tc>
      </w:tr>
      <w:tr w:rsidR="00F07BE6">
        <w:tc>
          <w:tcPr>
            <w:tcW w:w="6473" w:type="dxa"/>
          </w:tcPr>
          <w:p w:rsidR="00F07BE6" w:rsidRPr="009F3A24" w:rsidRDefault="0063513C">
            <w:pPr>
              <w:jc w:val="both"/>
              <w:rPr>
                <w:i/>
              </w:rPr>
            </w:pPr>
            <w:r w:rsidRPr="00ED0E3A">
              <w:rPr>
                <w:highlight w:val="lightGray"/>
              </w:rPr>
              <w:t>No equivalent provision.</w:t>
            </w:r>
            <w:r w:rsidR="009F3A24">
              <w:t xml:space="preserve"> </w:t>
            </w:r>
            <w:r w:rsidR="009F3A24" w:rsidRPr="009F3A24">
              <w:rPr>
                <w:i/>
              </w:rPr>
              <w:t>(But see Sec. 161.352(c-2), Health and Safety Code, above.)</w:t>
            </w:r>
          </w:p>
          <w:p w:rsidR="00F07BE6" w:rsidRDefault="00F07BE6">
            <w:pPr>
              <w:jc w:val="both"/>
            </w:pPr>
          </w:p>
        </w:tc>
        <w:tc>
          <w:tcPr>
            <w:tcW w:w="6480" w:type="dxa"/>
          </w:tcPr>
          <w:p w:rsidR="00F07BE6" w:rsidRDefault="0063513C">
            <w:pPr>
              <w:jc w:val="both"/>
            </w:pPr>
            <w:r>
              <w:t>SECTION 2.  Section 21.451, Education Code, is amended by amending Subsection (d) and adding Subsections (d-1) and (d-2) to read as follows:</w:t>
            </w:r>
          </w:p>
          <w:p w:rsidR="00F07BE6" w:rsidRDefault="0063513C">
            <w:pPr>
              <w:jc w:val="both"/>
            </w:pPr>
            <w:r>
              <w:t>(d)  The staff development:</w:t>
            </w:r>
          </w:p>
          <w:p w:rsidR="00F07BE6" w:rsidRDefault="0063513C">
            <w:pPr>
              <w:jc w:val="both"/>
            </w:pPr>
            <w:r>
              <w:t>(1)  may include training in:</w:t>
            </w:r>
          </w:p>
          <w:p w:rsidR="00F07BE6" w:rsidRDefault="0063513C">
            <w:pPr>
              <w:jc w:val="both"/>
            </w:pPr>
            <w:r>
              <w:t>(A)  technology;</w:t>
            </w:r>
          </w:p>
          <w:p w:rsidR="00F07BE6" w:rsidRDefault="0063513C">
            <w:pPr>
              <w:jc w:val="both"/>
            </w:pPr>
            <w:r>
              <w:t>(B)  conflict resolution;</w:t>
            </w:r>
          </w:p>
          <w:p w:rsidR="00F07BE6" w:rsidRDefault="0063513C">
            <w:pPr>
              <w:jc w:val="both"/>
            </w:pPr>
            <w:r>
              <w:t>(C)  discipline strategies, including classroom management, district discipline policies, and the student code of conduct adopted under Section 37.001 and Chapter 37; and</w:t>
            </w:r>
          </w:p>
          <w:p w:rsidR="00F07BE6" w:rsidRDefault="0063513C">
            <w:pPr>
              <w:jc w:val="both"/>
            </w:pPr>
            <w:r>
              <w:t>(D)  preventing, identifying, responding to, and reporting incidents of bullying; [</w:t>
            </w:r>
            <w:r>
              <w:rPr>
                <w:strike/>
              </w:rPr>
              <w:t>and</w:t>
            </w:r>
            <w:r>
              <w:t>]</w:t>
            </w:r>
          </w:p>
          <w:p w:rsidR="00F07BE6" w:rsidRDefault="0063513C">
            <w:pPr>
              <w:jc w:val="both"/>
            </w:pPr>
            <w:r>
              <w:t xml:space="preserve">(2)  subject to Subsection (e) and to Section 21.3541 and rules adopted under that section, must include training based on scientifically based research, as defined by Section 9101, No </w:t>
            </w:r>
            <w:r>
              <w:lastRenderedPageBreak/>
              <w:t>Child Left Behind Act of 2001 (20 U.S.C. Section 7801), that:</w:t>
            </w:r>
          </w:p>
          <w:p w:rsidR="00F07BE6" w:rsidRDefault="0063513C">
            <w:pPr>
              <w:jc w:val="both"/>
            </w:pPr>
            <w:r>
              <w:t>(A)  relate</w:t>
            </w:r>
            <w:r w:rsidR="00774BCA">
              <w:t>s</w:t>
            </w:r>
            <w:r>
              <w:t xml:space="preserve"> to instruction of students with disabilities; and</w:t>
            </w:r>
          </w:p>
          <w:p w:rsidR="00F07BE6" w:rsidRDefault="0063513C">
            <w:pPr>
              <w:jc w:val="both"/>
            </w:pPr>
            <w:r>
              <w:t>(B)  is designed for educators who work primarily outside the area of special education</w:t>
            </w:r>
            <w:r>
              <w:rPr>
                <w:u w:val="single"/>
              </w:rPr>
              <w:t>; and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(3)  must include suicide prevention training that must be provided: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(A)  on an annual basis, as part of a new employee orientation, to all new school district and open-enrollment charter school educators; and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(B)  to existing school district and open-enrollment charter school educators on a schedule adopted by the agency by rule</w:t>
            </w:r>
            <w:r>
              <w:t>.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(d-1)  The suicide prevention training required by Subsection (d)(3) must use a best practice-based program recommended by the Department of State Health Services in coordination with the agency under Section 161.325, Health and Safety Code.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(d-2)  The suicide prevention training required by Subsection (d)(3) may be satisfied through independent review of suicide prevention training material that: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(1)  complies with the guidelines developed by the agency; and</w:t>
            </w:r>
          </w:p>
          <w:p w:rsidR="00F07BE6" w:rsidRDefault="0063513C">
            <w:pPr>
              <w:jc w:val="both"/>
            </w:pPr>
            <w:r>
              <w:rPr>
                <w:u w:val="single"/>
              </w:rPr>
              <w:t>(2)  is offered online.</w:t>
            </w:r>
          </w:p>
          <w:p w:rsidR="00F07BE6" w:rsidRDefault="00F07BE6">
            <w:pPr>
              <w:jc w:val="both"/>
            </w:pPr>
          </w:p>
        </w:tc>
        <w:tc>
          <w:tcPr>
            <w:tcW w:w="5760" w:type="dxa"/>
          </w:tcPr>
          <w:p w:rsidR="00F07BE6" w:rsidRDefault="00F07BE6">
            <w:pPr>
              <w:jc w:val="both"/>
            </w:pPr>
          </w:p>
        </w:tc>
      </w:tr>
      <w:tr w:rsidR="00F07BE6">
        <w:tc>
          <w:tcPr>
            <w:tcW w:w="6473" w:type="dxa"/>
          </w:tcPr>
          <w:p w:rsidR="00F07BE6" w:rsidRDefault="0063513C">
            <w:pPr>
              <w:jc w:val="both"/>
            </w:pPr>
            <w:r>
              <w:lastRenderedPageBreak/>
              <w:t>SECTION 3.  This Act applies beginning with the 2015-2016 school year.</w:t>
            </w:r>
          </w:p>
          <w:p w:rsidR="00F07BE6" w:rsidRDefault="00F07BE6">
            <w:pPr>
              <w:jc w:val="both"/>
            </w:pPr>
          </w:p>
        </w:tc>
        <w:tc>
          <w:tcPr>
            <w:tcW w:w="6480" w:type="dxa"/>
          </w:tcPr>
          <w:p w:rsidR="00F07BE6" w:rsidRDefault="0063513C">
            <w:pPr>
              <w:jc w:val="both"/>
            </w:pPr>
            <w:r>
              <w:t>SECTION 3. Same as House version.</w:t>
            </w:r>
          </w:p>
          <w:p w:rsidR="00F07BE6" w:rsidRDefault="00F07BE6">
            <w:pPr>
              <w:jc w:val="both"/>
            </w:pPr>
          </w:p>
          <w:p w:rsidR="00F07BE6" w:rsidRDefault="00F07BE6">
            <w:pPr>
              <w:jc w:val="both"/>
            </w:pPr>
          </w:p>
        </w:tc>
        <w:tc>
          <w:tcPr>
            <w:tcW w:w="5760" w:type="dxa"/>
          </w:tcPr>
          <w:p w:rsidR="00F07BE6" w:rsidRDefault="00F07BE6">
            <w:pPr>
              <w:jc w:val="both"/>
            </w:pPr>
          </w:p>
        </w:tc>
      </w:tr>
      <w:tr w:rsidR="00F07BE6">
        <w:tc>
          <w:tcPr>
            <w:tcW w:w="6473" w:type="dxa"/>
          </w:tcPr>
          <w:p w:rsidR="00F07BE6" w:rsidRDefault="0063513C">
            <w:pPr>
              <w:jc w:val="both"/>
            </w:pPr>
            <w:r>
              <w:t xml:space="preserve">SECTION 4.  This Act takes effect immediately if it receives a vote of two-thirds of all the members elected to each house, as provided by Section 39, Article III, Texas Constitution.  If this Act does not receive the vote necessary for immediate </w:t>
            </w:r>
            <w:r>
              <w:lastRenderedPageBreak/>
              <w:t>effect, this Act takes effect September 1, 2015.</w:t>
            </w:r>
          </w:p>
          <w:p w:rsidR="00F07BE6" w:rsidRDefault="00F07BE6">
            <w:pPr>
              <w:jc w:val="both"/>
            </w:pPr>
          </w:p>
        </w:tc>
        <w:tc>
          <w:tcPr>
            <w:tcW w:w="6480" w:type="dxa"/>
          </w:tcPr>
          <w:p w:rsidR="00F07BE6" w:rsidRDefault="0063513C">
            <w:pPr>
              <w:jc w:val="both"/>
            </w:pPr>
            <w:r>
              <w:lastRenderedPageBreak/>
              <w:t>SECTION 4. Same as House version.</w:t>
            </w:r>
          </w:p>
          <w:p w:rsidR="00F07BE6" w:rsidRDefault="00F07BE6">
            <w:pPr>
              <w:jc w:val="both"/>
            </w:pPr>
          </w:p>
          <w:p w:rsidR="00F07BE6" w:rsidRDefault="00F07BE6">
            <w:pPr>
              <w:jc w:val="both"/>
            </w:pPr>
          </w:p>
        </w:tc>
        <w:tc>
          <w:tcPr>
            <w:tcW w:w="5760" w:type="dxa"/>
          </w:tcPr>
          <w:p w:rsidR="00F07BE6" w:rsidRDefault="00F07BE6">
            <w:pPr>
              <w:jc w:val="both"/>
            </w:pPr>
          </w:p>
        </w:tc>
      </w:tr>
    </w:tbl>
    <w:p w:rsidR="00A8211E" w:rsidRDefault="00A8211E"/>
    <w:sectPr w:rsidR="00A8211E" w:rsidSect="00F0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3A" w:rsidRDefault="00ED0E3A" w:rsidP="00F07BE6">
      <w:r>
        <w:separator/>
      </w:r>
    </w:p>
  </w:endnote>
  <w:endnote w:type="continuationSeparator" w:id="0">
    <w:p w:rsidR="00ED0E3A" w:rsidRDefault="00ED0E3A" w:rsidP="00F0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4" w:rsidRDefault="009F3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E6" w:rsidRDefault="00774BCA">
    <w:pPr>
      <w:tabs>
        <w:tab w:val="center" w:pos="9360"/>
        <w:tab w:val="right" w:pos="18720"/>
      </w:tabs>
    </w:pPr>
    <w:fldSimple w:instr=" DOCPROPERTY  CCRF  \* MERGEFORMAT ">
      <w:r w:rsidR="00B17DFC">
        <w:t xml:space="preserve"> </w:t>
      </w:r>
    </w:fldSimple>
    <w:r w:rsidR="0063513C">
      <w:tab/>
    </w:r>
    <w:r w:rsidR="00F07BE6">
      <w:fldChar w:fldCharType="begin"/>
    </w:r>
    <w:r w:rsidR="0063513C">
      <w:instrText xml:space="preserve"> PAGE </w:instrText>
    </w:r>
    <w:r w:rsidR="00F07BE6">
      <w:fldChar w:fldCharType="separate"/>
    </w:r>
    <w:r w:rsidR="009A4DDC">
      <w:rPr>
        <w:noProof/>
      </w:rPr>
      <w:t>1</w:t>
    </w:r>
    <w:r w:rsidR="00F07BE6">
      <w:fldChar w:fldCharType="end"/>
    </w:r>
    <w:r w:rsidR="0063513C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4" w:rsidRDefault="009F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3A" w:rsidRDefault="00ED0E3A" w:rsidP="00F07BE6">
      <w:r>
        <w:separator/>
      </w:r>
    </w:p>
  </w:footnote>
  <w:footnote w:type="continuationSeparator" w:id="0">
    <w:p w:rsidR="00ED0E3A" w:rsidRDefault="00ED0E3A" w:rsidP="00F0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4" w:rsidRDefault="009F3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4" w:rsidRDefault="009F3A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4" w:rsidRDefault="009F3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E6"/>
    <w:rsid w:val="0063513C"/>
    <w:rsid w:val="00774BCA"/>
    <w:rsid w:val="009A4DDC"/>
    <w:rsid w:val="009F3A24"/>
    <w:rsid w:val="00A8211E"/>
    <w:rsid w:val="00AD7C63"/>
    <w:rsid w:val="00B17DFC"/>
    <w:rsid w:val="00D842E4"/>
    <w:rsid w:val="00ED0E3A"/>
    <w:rsid w:val="00F0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A2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F3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A2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6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A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A2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F3A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A2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</Template>
  <TotalTime>0</TotalTime>
  <Pages>3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HB2186-SAA</vt:lpstr>
    </vt:vector>
  </TitlesOfParts>
  <Company>Texas Legislative Council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HB2186-SAA</dc:title>
  <dc:creator>JWD</dc:creator>
  <cp:lastModifiedBy>JWD</cp:lastModifiedBy>
  <cp:revision>2</cp:revision>
  <dcterms:created xsi:type="dcterms:W3CDTF">2015-05-28T16:27:00Z</dcterms:created>
  <dcterms:modified xsi:type="dcterms:W3CDTF">2015-05-28T16:27:00Z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