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54ACA" w:rsidTr="00254ACA">
        <w:trPr>
          <w:cantSplit/>
          <w:tblHeader/>
        </w:trPr>
        <w:tc>
          <w:tcPr>
            <w:tcW w:w="18713" w:type="dxa"/>
            <w:gridSpan w:val="3"/>
          </w:tcPr>
          <w:p w:rsidR="00884C99" w:rsidRDefault="00254ACA">
            <w:pPr>
              <w:ind w:left="650"/>
              <w:jc w:val="center"/>
            </w:pPr>
            <w:bookmarkStart w:id="0" w:name="_GoBack"/>
            <w:bookmarkEnd w:id="0"/>
            <w:r>
              <w:rPr>
                <w:b/>
              </w:rPr>
              <w:t>House Bill  3121</w:t>
            </w:r>
          </w:p>
          <w:p w:rsidR="00884C99" w:rsidRDefault="00254ACA">
            <w:pPr>
              <w:ind w:left="650"/>
              <w:jc w:val="center"/>
            </w:pPr>
            <w:r>
              <w:t>Senate Amendments</w:t>
            </w:r>
          </w:p>
          <w:p w:rsidR="00884C99" w:rsidRDefault="00254ACA">
            <w:pPr>
              <w:ind w:left="650"/>
              <w:jc w:val="center"/>
            </w:pPr>
            <w:r>
              <w:t>Section-by-Section Analysis</w:t>
            </w:r>
          </w:p>
          <w:p w:rsidR="00884C99" w:rsidRDefault="00884C99">
            <w:pPr>
              <w:jc w:val="center"/>
            </w:pPr>
          </w:p>
        </w:tc>
      </w:tr>
      <w:tr w:rsidR="00884C99">
        <w:trPr>
          <w:cantSplit/>
          <w:tblHeader/>
        </w:trPr>
        <w:tc>
          <w:tcPr>
            <w:tcW w:w="1667" w:type="pct"/>
            <w:tcMar>
              <w:bottom w:w="188" w:type="dxa"/>
              <w:right w:w="0" w:type="dxa"/>
            </w:tcMar>
          </w:tcPr>
          <w:p w:rsidR="00884C99" w:rsidRDefault="00254ACA">
            <w:pPr>
              <w:jc w:val="center"/>
            </w:pPr>
            <w:r>
              <w:t>HOUSE VERSION</w:t>
            </w:r>
          </w:p>
        </w:tc>
        <w:tc>
          <w:tcPr>
            <w:tcW w:w="1667" w:type="pct"/>
            <w:tcMar>
              <w:bottom w:w="188" w:type="dxa"/>
              <w:right w:w="0" w:type="dxa"/>
            </w:tcMar>
          </w:tcPr>
          <w:p w:rsidR="00884C99" w:rsidRDefault="00254ACA">
            <w:pPr>
              <w:jc w:val="center"/>
            </w:pPr>
            <w:r>
              <w:t>SENATE VERSION (CS)</w:t>
            </w:r>
          </w:p>
        </w:tc>
        <w:tc>
          <w:tcPr>
            <w:tcW w:w="1667" w:type="pct"/>
            <w:tcMar>
              <w:bottom w:w="188" w:type="dxa"/>
              <w:right w:w="0" w:type="dxa"/>
            </w:tcMar>
          </w:tcPr>
          <w:p w:rsidR="00884C99" w:rsidRDefault="00254ACA">
            <w:pPr>
              <w:jc w:val="center"/>
            </w:pPr>
            <w:r>
              <w:t>CONFERENCE</w:t>
            </w:r>
          </w:p>
        </w:tc>
      </w:tr>
      <w:tr w:rsidR="00884C99">
        <w:tc>
          <w:tcPr>
            <w:tcW w:w="6473" w:type="dxa"/>
          </w:tcPr>
          <w:p w:rsidR="00884C99" w:rsidRDefault="00254ACA">
            <w:pPr>
              <w:jc w:val="both"/>
            </w:pPr>
            <w:r>
              <w:t>SECTION 1.  Section 157.001, Family Code, is amended by amending Subsections (a), (b), and (c) and adding Subsection (e) to read as follows:</w:t>
            </w:r>
          </w:p>
          <w:p w:rsidR="00884C99" w:rsidRDefault="00254ACA">
            <w:pPr>
              <w:jc w:val="both"/>
            </w:pPr>
            <w:r>
              <w:t xml:space="preserve">(a)  A motion for enforcement as provided in this chapter may be filed to enforce </w:t>
            </w:r>
            <w:r>
              <w:rPr>
                <w:u w:val="single"/>
              </w:rPr>
              <w:t>any provision of a temporary or</w:t>
            </w:r>
            <w:r>
              <w:t xml:space="preserve"> [</w:t>
            </w:r>
            <w:r>
              <w:rPr>
                <w:strike/>
              </w:rPr>
              <w:t>a</w:t>
            </w:r>
            <w:r>
              <w:t xml:space="preserve">] final order </w:t>
            </w:r>
            <w:r>
              <w:rPr>
                <w:u w:val="single"/>
              </w:rPr>
              <w:t>rendered in a suit</w:t>
            </w:r>
            <w:r>
              <w:t xml:space="preserve"> [</w:t>
            </w:r>
            <w:r>
              <w:rPr>
                <w:strike/>
              </w:rPr>
              <w:t>for conservatorship, child support, possession of or access to a child, or other provisions of a final order</w:t>
            </w:r>
            <w:r>
              <w:t>].</w:t>
            </w:r>
          </w:p>
          <w:p w:rsidR="00884C99" w:rsidRDefault="00254ACA">
            <w:pPr>
              <w:jc w:val="both"/>
            </w:pPr>
            <w:r>
              <w:t xml:space="preserve">(b)  The court may enforce by contempt </w:t>
            </w:r>
            <w:r>
              <w:rPr>
                <w:u w:val="single"/>
              </w:rPr>
              <w:t>any provision of</w:t>
            </w:r>
            <w:r>
              <w:t xml:space="preserve"> a </w:t>
            </w:r>
            <w:r>
              <w:rPr>
                <w:u w:val="single"/>
              </w:rPr>
              <w:t>temporary or</w:t>
            </w:r>
            <w:r>
              <w:t xml:space="preserve"> final order</w:t>
            </w:r>
            <w:r w:rsidRPr="006608F8">
              <w:rPr>
                <w:highlight w:val="lightGray"/>
                <w:u w:val="single"/>
              </w:rPr>
              <w:t>, other than an order for child support</w:t>
            </w:r>
            <w:r>
              <w:t xml:space="preserve"> [</w:t>
            </w:r>
            <w:r>
              <w:rPr>
                <w:strike/>
              </w:rPr>
              <w:t>for possession of and access to a child as provided in this chapter</w:t>
            </w:r>
            <w:r>
              <w:t>].</w:t>
            </w:r>
          </w:p>
          <w:p w:rsidR="00884C99" w:rsidRDefault="00254ACA">
            <w:pPr>
              <w:jc w:val="both"/>
            </w:pPr>
            <w:r>
              <w:t xml:space="preserve">(c)  The court may enforce a </w:t>
            </w:r>
            <w:r>
              <w:rPr>
                <w:u w:val="single"/>
              </w:rPr>
              <w:t>temporary or</w:t>
            </w:r>
            <w:r>
              <w:t xml:space="preserve"> final order for child support as provided in this chapter or Chapter 158.</w:t>
            </w:r>
          </w:p>
          <w:p w:rsidR="00884C99" w:rsidRDefault="00254ACA">
            <w:pPr>
              <w:jc w:val="both"/>
            </w:pPr>
            <w:r>
              <w:rPr>
                <w:u w:val="single"/>
              </w:rPr>
              <w:t>(e)  For purposes of this section, "temporary order" includes a temporary restraining order, standing order, injunction, and any other temporary order rendered by a court.</w:t>
            </w:r>
          </w:p>
          <w:p w:rsidR="00884C99" w:rsidRDefault="00884C99">
            <w:pPr>
              <w:jc w:val="both"/>
            </w:pPr>
          </w:p>
        </w:tc>
        <w:tc>
          <w:tcPr>
            <w:tcW w:w="6480" w:type="dxa"/>
          </w:tcPr>
          <w:p w:rsidR="00884C99" w:rsidRDefault="00254ACA">
            <w:pPr>
              <w:jc w:val="both"/>
            </w:pPr>
            <w:r>
              <w:t>SECTION 1.  Section 157.001, Family Code, is amended by amending Subsections (a), (b), and (c) and adding Subsection (e) to read as follows:</w:t>
            </w:r>
          </w:p>
          <w:p w:rsidR="00884C99" w:rsidRDefault="00254ACA">
            <w:pPr>
              <w:jc w:val="both"/>
            </w:pPr>
            <w:r>
              <w:t xml:space="preserve">(a)  A motion for enforcement as provided in this chapter may be filed to enforce </w:t>
            </w:r>
            <w:r>
              <w:rPr>
                <w:u w:val="single"/>
              </w:rPr>
              <w:t>any provision of a temporary or</w:t>
            </w:r>
            <w:r>
              <w:t xml:space="preserve"> [</w:t>
            </w:r>
            <w:r>
              <w:rPr>
                <w:strike/>
              </w:rPr>
              <w:t>a</w:t>
            </w:r>
            <w:r>
              <w:t xml:space="preserve">] final order </w:t>
            </w:r>
            <w:r>
              <w:rPr>
                <w:u w:val="single"/>
              </w:rPr>
              <w:t>rendered in a suit</w:t>
            </w:r>
            <w:r>
              <w:t xml:space="preserve"> [</w:t>
            </w:r>
            <w:r>
              <w:rPr>
                <w:strike/>
              </w:rPr>
              <w:t>for conservatorship, child support, possession of or access to a child, or other provisions of a final order</w:t>
            </w:r>
            <w:r>
              <w:t>].</w:t>
            </w:r>
          </w:p>
          <w:p w:rsidR="00884C99" w:rsidRDefault="00254ACA">
            <w:pPr>
              <w:jc w:val="both"/>
            </w:pPr>
            <w:r>
              <w:t xml:space="preserve">(b)  The court may enforce by contempt </w:t>
            </w:r>
            <w:r>
              <w:rPr>
                <w:u w:val="single"/>
              </w:rPr>
              <w:t>any provision of</w:t>
            </w:r>
            <w:r>
              <w:t xml:space="preserve"> a </w:t>
            </w:r>
            <w:r>
              <w:rPr>
                <w:u w:val="single"/>
              </w:rPr>
              <w:t>temporary or</w:t>
            </w:r>
            <w:r>
              <w:t xml:space="preserve"> final order [</w:t>
            </w:r>
            <w:r>
              <w:rPr>
                <w:strike/>
              </w:rPr>
              <w:t>for possession of and access to a child as provided in this chapter</w:t>
            </w:r>
            <w:r>
              <w:t>].</w:t>
            </w:r>
          </w:p>
          <w:p w:rsidR="006608F8" w:rsidRDefault="006608F8">
            <w:pPr>
              <w:jc w:val="both"/>
            </w:pPr>
          </w:p>
          <w:p w:rsidR="00884C99" w:rsidRDefault="00254ACA">
            <w:pPr>
              <w:jc w:val="both"/>
            </w:pPr>
            <w:r>
              <w:t xml:space="preserve">(c)  The court may enforce a </w:t>
            </w:r>
            <w:r>
              <w:rPr>
                <w:u w:val="single"/>
              </w:rPr>
              <w:t>temporary or</w:t>
            </w:r>
            <w:r>
              <w:t xml:space="preserve"> final order for child support as provided in this chapter or Chapter 158.</w:t>
            </w:r>
          </w:p>
          <w:p w:rsidR="00884C99" w:rsidRDefault="00254ACA">
            <w:pPr>
              <w:jc w:val="both"/>
            </w:pPr>
            <w:r>
              <w:rPr>
                <w:u w:val="single"/>
              </w:rPr>
              <w:t>(e)  For purposes of this section, "temporary order" includes a temporary restraining order, standing order, injunction, and any other temporary order rendered by a court.</w:t>
            </w:r>
          </w:p>
          <w:p w:rsidR="00884C99" w:rsidRDefault="00884C99">
            <w:pPr>
              <w:jc w:val="both"/>
            </w:pPr>
          </w:p>
        </w:tc>
        <w:tc>
          <w:tcPr>
            <w:tcW w:w="5760" w:type="dxa"/>
          </w:tcPr>
          <w:p w:rsidR="00884C99" w:rsidRDefault="00884C99">
            <w:pPr>
              <w:jc w:val="both"/>
            </w:pPr>
          </w:p>
        </w:tc>
      </w:tr>
      <w:tr w:rsidR="00884C99">
        <w:tc>
          <w:tcPr>
            <w:tcW w:w="6473" w:type="dxa"/>
          </w:tcPr>
          <w:p w:rsidR="00884C99" w:rsidRDefault="00254ACA">
            <w:pPr>
              <w:jc w:val="both"/>
            </w:pPr>
            <w:r>
              <w:t>SECTION 2.  Sections 157.062(c) and (d), Family Code, are amended to read as follows:</w:t>
            </w:r>
          </w:p>
          <w:p w:rsidR="00884C99" w:rsidRDefault="00254ACA">
            <w:pPr>
              <w:jc w:val="both"/>
            </w:pPr>
            <w:r>
              <w:t xml:space="preserve">(c)  Notice of hearing on a motion for enforcement of </w:t>
            </w:r>
            <w:r>
              <w:rPr>
                <w:u w:val="single"/>
              </w:rPr>
              <w:t>a final</w:t>
            </w:r>
            <w:r>
              <w:t xml:space="preserve"> [</w:t>
            </w:r>
            <w:r>
              <w:rPr>
                <w:strike/>
              </w:rPr>
              <w:t>an existing</w:t>
            </w:r>
            <w:r>
              <w:t>] order providing for child support or possession of or access to a child</w:t>
            </w:r>
            <w:r>
              <w:rPr>
                <w:u w:val="single"/>
              </w:rPr>
              <w:t>, any provision of a final order rendered against a party who has already appeared in a suit under this title, or any provision of a temporary order</w:t>
            </w:r>
            <w:r>
              <w:t xml:space="preserve"> shall be given to the respondent by personal service of a copy of the motion and notice not later than the 10th day before the date of the hearing.  </w:t>
            </w:r>
            <w:r>
              <w:rPr>
                <w:u w:val="single"/>
              </w:rPr>
              <w:t>For purposes of this subsection, "temporary order" includes a temporary restraining order, standing order, injunction, and any other temporary order rendered by a court.</w:t>
            </w:r>
          </w:p>
          <w:p w:rsidR="00884C99" w:rsidRDefault="00254ACA">
            <w:pPr>
              <w:jc w:val="both"/>
            </w:pPr>
            <w:r>
              <w:t xml:space="preserve">(d)  If a motion for enforcement </w:t>
            </w:r>
            <w:r>
              <w:rPr>
                <w:u w:val="single"/>
              </w:rPr>
              <w:t xml:space="preserve">of a final order, other than a </w:t>
            </w:r>
            <w:r>
              <w:rPr>
                <w:u w:val="single"/>
              </w:rPr>
              <w:lastRenderedPageBreak/>
              <w:t>final order rendered against a party who has already appeared in a suit under this title,</w:t>
            </w:r>
            <w:r>
              <w:t xml:space="preserve"> is joined with another claim:</w:t>
            </w:r>
          </w:p>
          <w:p w:rsidR="00884C99" w:rsidRDefault="00254ACA">
            <w:pPr>
              <w:jc w:val="both"/>
            </w:pPr>
            <w:r>
              <w:t>(1)  the hearing may not be held before 10 a.m. on the first Monday after the 20th day after the date of service; and</w:t>
            </w:r>
          </w:p>
          <w:p w:rsidR="00884C99" w:rsidRDefault="00254ACA">
            <w:pPr>
              <w:jc w:val="both"/>
            </w:pPr>
            <w:r>
              <w:t>(2)  the provisions of the Texas Rules of Civil Procedure applicable to the filing of an original lawsuit apply.</w:t>
            </w:r>
          </w:p>
          <w:p w:rsidR="00884C99" w:rsidRDefault="00884C99">
            <w:pPr>
              <w:jc w:val="both"/>
            </w:pPr>
          </w:p>
        </w:tc>
        <w:tc>
          <w:tcPr>
            <w:tcW w:w="6480" w:type="dxa"/>
          </w:tcPr>
          <w:p w:rsidR="00884C99" w:rsidRDefault="00254ACA">
            <w:pPr>
              <w:jc w:val="both"/>
            </w:pPr>
            <w:r>
              <w:lastRenderedPageBreak/>
              <w:t>SECTION 2. Same as House version.</w:t>
            </w:r>
          </w:p>
          <w:p w:rsidR="00884C99" w:rsidRDefault="00884C99">
            <w:pPr>
              <w:jc w:val="both"/>
            </w:pPr>
          </w:p>
          <w:p w:rsidR="00884C99" w:rsidRDefault="00884C99">
            <w:pPr>
              <w:jc w:val="both"/>
            </w:pPr>
          </w:p>
        </w:tc>
        <w:tc>
          <w:tcPr>
            <w:tcW w:w="5760" w:type="dxa"/>
          </w:tcPr>
          <w:p w:rsidR="00884C99" w:rsidRDefault="00884C99">
            <w:pPr>
              <w:jc w:val="both"/>
            </w:pPr>
          </w:p>
        </w:tc>
      </w:tr>
      <w:tr w:rsidR="00884C99">
        <w:tc>
          <w:tcPr>
            <w:tcW w:w="6473" w:type="dxa"/>
          </w:tcPr>
          <w:p w:rsidR="00884C99" w:rsidRDefault="00254ACA">
            <w:pPr>
              <w:jc w:val="both"/>
            </w:pPr>
            <w:r>
              <w:lastRenderedPageBreak/>
              <w:t>SECTION 3.  Section 157.065(a), Family Code, is amended to read as follows:</w:t>
            </w:r>
          </w:p>
          <w:p w:rsidR="00884C99" w:rsidRDefault="00254ACA">
            <w:pPr>
              <w:jc w:val="both"/>
            </w:pPr>
            <w:r>
              <w:t xml:space="preserve">(a)  If a party has been ordered under Chapter 105 to provide the court and the state case registry with the party's current mailing address, notice of a hearing on a motion for enforcement </w:t>
            </w:r>
            <w:r>
              <w:rPr>
                <w:u w:val="single"/>
              </w:rPr>
              <w:t>of a final order</w:t>
            </w:r>
            <w:r>
              <w:t xml:space="preserve"> may be served by mailing a copy of the notice to the respondent, together with a copy of the motion, by first class mail to the last mailing address of the respondent on file with the court and the registry.</w:t>
            </w:r>
          </w:p>
          <w:p w:rsidR="00884C99" w:rsidRDefault="00884C99">
            <w:pPr>
              <w:jc w:val="both"/>
            </w:pPr>
          </w:p>
        </w:tc>
        <w:tc>
          <w:tcPr>
            <w:tcW w:w="6480" w:type="dxa"/>
          </w:tcPr>
          <w:p w:rsidR="00884C99" w:rsidRDefault="00254ACA">
            <w:pPr>
              <w:jc w:val="both"/>
            </w:pPr>
            <w:r>
              <w:t>SECTION 3. Same as House version.</w:t>
            </w:r>
          </w:p>
          <w:p w:rsidR="00884C99" w:rsidRDefault="00884C99">
            <w:pPr>
              <w:jc w:val="both"/>
            </w:pPr>
          </w:p>
          <w:p w:rsidR="00884C99" w:rsidRDefault="00884C99">
            <w:pPr>
              <w:jc w:val="both"/>
            </w:pPr>
          </w:p>
        </w:tc>
        <w:tc>
          <w:tcPr>
            <w:tcW w:w="5760" w:type="dxa"/>
          </w:tcPr>
          <w:p w:rsidR="00884C99" w:rsidRDefault="00884C99">
            <w:pPr>
              <w:jc w:val="both"/>
            </w:pPr>
          </w:p>
        </w:tc>
      </w:tr>
      <w:tr w:rsidR="00884C99">
        <w:tc>
          <w:tcPr>
            <w:tcW w:w="6473" w:type="dxa"/>
          </w:tcPr>
          <w:p w:rsidR="00884C99" w:rsidRDefault="00254ACA">
            <w:pPr>
              <w:jc w:val="both"/>
            </w:pPr>
            <w:r>
              <w:t>SECTION 4.  The changes in law made by this Act apply to a motion for enforcement that is filed on or after the effective date of this Act.  A motion for enforcement filed before the effective date of this Act is governed by the law in effect on the date the motion is filed, and the former law is continued in effect for that purpose.</w:t>
            </w:r>
          </w:p>
          <w:p w:rsidR="00884C99" w:rsidRDefault="00884C99">
            <w:pPr>
              <w:jc w:val="both"/>
            </w:pPr>
          </w:p>
        </w:tc>
        <w:tc>
          <w:tcPr>
            <w:tcW w:w="6480" w:type="dxa"/>
          </w:tcPr>
          <w:p w:rsidR="00884C99" w:rsidRDefault="00254ACA">
            <w:pPr>
              <w:jc w:val="both"/>
            </w:pPr>
            <w:r>
              <w:t>SECTION 4. Same as House version.</w:t>
            </w:r>
          </w:p>
          <w:p w:rsidR="00884C99" w:rsidRDefault="00884C99">
            <w:pPr>
              <w:jc w:val="both"/>
            </w:pPr>
          </w:p>
          <w:p w:rsidR="00884C99" w:rsidRDefault="00884C99">
            <w:pPr>
              <w:jc w:val="both"/>
            </w:pPr>
          </w:p>
        </w:tc>
        <w:tc>
          <w:tcPr>
            <w:tcW w:w="5760" w:type="dxa"/>
          </w:tcPr>
          <w:p w:rsidR="00884C99" w:rsidRDefault="00884C99">
            <w:pPr>
              <w:jc w:val="both"/>
            </w:pPr>
          </w:p>
        </w:tc>
      </w:tr>
      <w:tr w:rsidR="00884C99">
        <w:tc>
          <w:tcPr>
            <w:tcW w:w="6473" w:type="dxa"/>
          </w:tcPr>
          <w:p w:rsidR="00884C99" w:rsidRDefault="00254ACA">
            <w:pPr>
              <w:jc w:val="both"/>
            </w:pPr>
            <w:r>
              <w:t>SECTION 5.  This Act takes effect September 1, 2015.</w:t>
            </w:r>
          </w:p>
          <w:p w:rsidR="00884C99" w:rsidRDefault="00884C99">
            <w:pPr>
              <w:jc w:val="both"/>
            </w:pPr>
          </w:p>
        </w:tc>
        <w:tc>
          <w:tcPr>
            <w:tcW w:w="6480" w:type="dxa"/>
          </w:tcPr>
          <w:p w:rsidR="00884C99" w:rsidRDefault="00254ACA">
            <w:pPr>
              <w:jc w:val="both"/>
            </w:pPr>
            <w:r>
              <w:t>SECTION 5. Same as House version.</w:t>
            </w:r>
          </w:p>
          <w:p w:rsidR="00884C99" w:rsidRDefault="00884C99">
            <w:pPr>
              <w:jc w:val="both"/>
            </w:pPr>
          </w:p>
          <w:p w:rsidR="00884C99" w:rsidRDefault="00884C99">
            <w:pPr>
              <w:jc w:val="both"/>
            </w:pPr>
          </w:p>
        </w:tc>
        <w:tc>
          <w:tcPr>
            <w:tcW w:w="5760" w:type="dxa"/>
          </w:tcPr>
          <w:p w:rsidR="00884C99" w:rsidRDefault="00884C99">
            <w:pPr>
              <w:jc w:val="both"/>
            </w:pPr>
          </w:p>
        </w:tc>
      </w:tr>
    </w:tbl>
    <w:p w:rsidR="00FE3046" w:rsidRDefault="00FE3046"/>
    <w:sectPr w:rsidR="00FE3046" w:rsidSect="00884C99">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C99" w:rsidRDefault="00884C99" w:rsidP="00884C99">
      <w:r>
        <w:separator/>
      </w:r>
    </w:p>
  </w:endnote>
  <w:endnote w:type="continuationSeparator" w:id="0">
    <w:p w:rsidR="00884C99" w:rsidRDefault="00884C99" w:rsidP="0088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84" w:rsidRDefault="00675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C99" w:rsidRDefault="00FB372C">
    <w:pPr>
      <w:tabs>
        <w:tab w:val="center" w:pos="9360"/>
        <w:tab w:val="right" w:pos="18720"/>
      </w:tabs>
    </w:pPr>
    <w:r>
      <w:fldChar w:fldCharType="begin"/>
    </w:r>
    <w:r>
      <w:instrText xml:space="preserve"> DOCPROPERTY  CCRF  \* MERGEFORMAT </w:instrText>
    </w:r>
    <w:r>
      <w:fldChar w:fldCharType="separate"/>
    </w:r>
    <w:r w:rsidR="00675384">
      <w:t xml:space="preserve"> </w:t>
    </w:r>
    <w:r>
      <w:fldChar w:fldCharType="end"/>
    </w:r>
    <w:r w:rsidR="00254ACA">
      <w:tab/>
    </w:r>
    <w:r w:rsidR="00884C99">
      <w:fldChar w:fldCharType="begin"/>
    </w:r>
    <w:r w:rsidR="00254ACA">
      <w:instrText xml:space="preserve"> PAGE </w:instrText>
    </w:r>
    <w:r w:rsidR="00884C99">
      <w:fldChar w:fldCharType="separate"/>
    </w:r>
    <w:r>
      <w:rPr>
        <w:noProof/>
      </w:rPr>
      <w:t>1</w:t>
    </w:r>
    <w:r w:rsidR="00884C99">
      <w:fldChar w:fldCharType="end"/>
    </w:r>
    <w:r w:rsidR="00254ACA">
      <w:tab/>
    </w:r>
    <w:r>
      <w:fldChar w:fldCharType="begin"/>
    </w:r>
    <w:r>
      <w:instrText xml:space="preserve"> DOCPROPERTY  OTID  \* MERGEFORMAT </w:instrText>
    </w:r>
    <w:r>
      <w:fldChar w:fldCharType="separate"/>
    </w:r>
    <w:r w:rsidR="00675384">
      <w:t>15.147.685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84" w:rsidRDefault="00675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C99" w:rsidRDefault="00884C99" w:rsidP="00884C99">
      <w:r>
        <w:separator/>
      </w:r>
    </w:p>
  </w:footnote>
  <w:footnote w:type="continuationSeparator" w:id="0">
    <w:p w:rsidR="00884C99" w:rsidRDefault="00884C99" w:rsidP="00884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84" w:rsidRDefault="006753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84" w:rsidRDefault="006753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84" w:rsidRDefault="006753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C99"/>
    <w:rsid w:val="00177F9F"/>
    <w:rsid w:val="00254ACA"/>
    <w:rsid w:val="006608F8"/>
    <w:rsid w:val="00675384"/>
    <w:rsid w:val="00884C99"/>
    <w:rsid w:val="00FB372C"/>
    <w:rsid w:val="00FE304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9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384"/>
    <w:pPr>
      <w:tabs>
        <w:tab w:val="center" w:pos="4680"/>
        <w:tab w:val="right" w:pos="9360"/>
      </w:tabs>
    </w:pPr>
  </w:style>
  <w:style w:type="character" w:customStyle="1" w:styleId="HeaderChar">
    <w:name w:val="Header Char"/>
    <w:basedOn w:val="DefaultParagraphFont"/>
    <w:link w:val="Header"/>
    <w:uiPriority w:val="99"/>
    <w:rsid w:val="00675384"/>
    <w:rPr>
      <w:sz w:val="22"/>
    </w:rPr>
  </w:style>
  <w:style w:type="paragraph" w:styleId="Footer">
    <w:name w:val="footer"/>
    <w:basedOn w:val="Normal"/>
    <w:link w:val="FooterChar"/>
    <w:uiPriority w:val="99"/>
    <w:unhideWhenUsed/>
    <w:rsid w:val="00675384"/>
    <w:pPr>
      <w:tabs>
        <w:tab w:val="center" w:pos="4680"/>
        <w:tab w:val="right" w:pos="9360"/>
      </w:tabs>
    </w:pPr>
  </w:style>
  <w:style w:type="character" w:customStyle="1" w:styleId="FooterChar">
    <w:name w:val="Footer Char"/>
    <w:basedOn w:val="DefaultParagraphFont"/>
    <w:link w:val="Footer"/>
    <w:uiPriority w:val="99"/>
    <w:rsid w:val="0067538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9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384"/>
    <w:pPr>
      <w:tabs>
        <w:tab w:val="center" w:pos="4680"/>
        <w:tab w:val="right" w:pos="9360"/>
      </w:tabs>
    </w:pPr>
  </w:style>
  <w:style w:type="character" w:customStyle="1" w:styleId="HeaderChar">
    <w:name w:val="Header Char"/>
    <w:basedOn w:val="DefaultParagraphFont"/>
    <w:link w:val="Header"/>
    <w:uiPriority w:val="99"/>
    <w:rsid w:val="00675384"/>
    <w:rPr>
      <w:sz w:val="22"/>
    </w:rPr>
  </w:style>
  <w:style w:type="paragraph" w:styleId="Footer">
    <w:name w:val="footer"/>
    <w:basedOn w:val="Normal"/>
    <w:link w:val="FooterChar"/>
    <w:uiPriority w:val="99"/>
    <w:unhideWhenUsed/>
    <w:rsid w:val="00675384"/>
    <w:pPr>
      <w:tabs>
        <w:tab w:val="center" w:pos="4680"/>
        <w:tab w:val="right" w:pos="9360"/>
      </w:tabs>
    </w:pPr>
  </w:style>
  <w:style w:type="character" w:customStyle="1" w:styleId="FooterChar">
    <w:name w:val="Footer Char"/>
    <w:basedOn w:val="DefaultParagraphFont"/>
    <w:link w:val="Footer"/>
    <w:uiPriority w:val="99"/>
    <w:rsid w:val="0067538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HB3121-SAA</vt:lpstr>
    </vt:vector>
  </TitlesOfParts>
  <Company>Texas Legislative Council</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HB3121-SAA</dc:title>
  <dc:creator>AMP</dc:creator>
  <cp:lastModifiedBy>ALO</cp:lastModifiedBy>
  <cp:revision>2</cp:revision>
  <dcterms:created xsi:type="dcterms:W3CDTF">2015-05-27T23:34:00Z</dcterms:created>
  <dcterms:modified xsi:type="dcterms:W3CDTF">2015-05-27T23:34:00Z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15.147.685</vt:lpwstr>
  </property>
  <property fmtid="{D5CDD505-2E9C-101B-9397-08002B2CF9AE}" pid="3" name="CCRF">
    <vt:lpwstr> </vt:lpwstr>
  </property>
</Properties>
</file>