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FC4AF5" w:rsidTr="00FC4AF5">
        <w:trPr>
          <w:cantSplit/>
          <w:tblHeader/>
        </w:trPr>
        <w:tc>
          <w:tcPr>
            <w:tcW w:w="18713" w:type="dxa"/>
            <w:gridSpan w:val="3"/>
          </w:tcPr>
          <w:p w:rsidR="00E4750B" w:rsidRDefault="00FC4AF5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3562</w:t>
            </w:r>
          </w:p>
          <w:p w:rsidR="00E4750B" w:rsidRDefault="00FC4AF5">
            <w:pPr>
              <w:ind w:left="650"/>
              <w:jc w:val="center"/>
            </w:pPr>
            <w:r>
              <w:t>Senate Amendments</w:t>
            </w:r>
          </w:p>
          <w:p w:rsidR="00E4750B" w:rsidRDefault="00FC4AF5">
            <w:pPr>
              <w:ind w:left="650"/>
              <w:jc w:val="center"/>
            </w:pPr>
            <w:r>
              <w:t>Section-by-Section Analysis</w:t>
            </w:r>
          </w:p>
          <w:p w:rsidR="00E4750B" w:rsidRDefault="00E4750B">
            <w:pPr>
              <w:jc w:val="center"/>
            </w:pPr>
          </w:p>
        </w:tc>
      </w:tr>
      <w:tr w:rsidR="00E4750B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E4750B" w:rsidRDefault="00FC4AF5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4750B" w:rsidRDefault="00FC4AF5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4750B" w:rsidRDefault="00FC4AF5">
            <w:pPr>
              <w:jc w:val="center"/>
            </w:pPr>
            <w:r>
              <w:t>CONFERENCE</w:t>
            </w:r>
          </w:p>
        </w:tc>
      </w:tr>
      <w:tr w:rsidR="00E4750B">
        <w:tc>
          <w:tcPr>
            <w:tcW w:w="6473" w:type="dxa"/>
          </w:tcPr>
          <w:p w:rsidR="00E4750B" w:rsidRDefault="00FC4AF5">
            <w:pPr>
              <w:jc w:val="both"/>
            </w:pPr>
            <w:r>
              <w:t>SECTION 1.  Subchapter Z, Chapter 33, Education Code, is amended by adding Section 33.908 to read as follows:</w:t>
            </w:r>
          </w:p>
          <w:p w:rsidR="00E4750B" w:rsidRDefault="00FC4AF5">
            <w:pPr>
              <w:jc w:val="both"/>
            </w:pPr>
            <w:r>
              <w:rPr>
                <w:u w:val="single"/>
              </w:rPr>
              <w:t>Sec. 33.908.  GRACE PERIOD POLICY FOR EXHAUSTED OR INSUFFICIENT MEAL CARD OR ACCOUNT BALANCE.  A school district that allows students to use a prepaid meal card or account to purchase meals served at the school shall adopt a grace period policy regarding the use of the cards or accounts. The policy:</w:t>
            </w:r>
          </w:p>
          <w:p w:rsidR="00E4750B" w:rsidRDefault="00FC4AF5">
            <w:pPr>
              <w:jc w:val="both"/>
            </w:pPr>
            <w:r>
              <w:rPr>
                <w:u w:val="single"/>
              </w:rPr>
              <w:t>(1)  must allow a student whose meal card or account balance is exhausted or insufficient to continue, for a period determined by the district, to purchase meals by:</w:t>
            </w:r>
          </w:p>
          <w:p w:rsidR="00E4750B" w:rsidRDefault="00FC4AF5">
            <w:pPr>
              <w:jc w:val="both"/>
            </w:pPr>
            <w:r>
              <w:rPr>
                <w:u w:val="single"/>
              </w:rPr>
              <w:t>(A)  accumulating a negative balance on the student's card or account; or</w:t>
            </w:r>
          </w:p>
          <w:p w:rsidR="00E4750B" w:rsidRDefault="00FC4AF5">
            <w:pPr>
              <w:jc w:val="both"/>
            </w:pPr>
            <w:r>
              <w:rPr>
                <w:u w:val="single"/>
              </w:rPr>
              <w:t>(B)  otherwise receiving an extension of credit from the district;</w:t>
            </w:r>
          </w:p>
          <w:p w:rsidR="00E4750B" w:rsidRDefault="00FC4AF5">
            <w:pPr>
              <w:jc w:val="both"/>
            </w:pPr>
            <w:r>
              <w:rPr>
                <w:u w:val="single"/>
              </w:rPr>
              <w:t>(2)  must require the district to notify the parent of or person standing in parental relation to the student that the student's meal card or account balance is exhausted; and</w:t>
            </w:r>
          </w:p>
          <w:p w:rsidR="00E4750B" w:rsidRDefault="00FC4AF5">
            <w:pPr>
              <w:jc w:val="both"/>
            </w:pPr>
            <w:r>
              <w:rPr>
                <w:u w:val="single"/>
              </w:rPr>
              <w:t>(3)  may not permit the district to charge a fee or interest in connection with meals purchased under Subdivision (1).</w:t>
            </w:r>
          </w:p>
          <w:p w:rsidR="00E4750B" w:rsidRDefault="00E4750B">
            <w:pPr>
              <w:jc w:val="both"/>
            </w:pPr>
          </w:p>
        </w:tc>
        <w:tc>
          <w:tcPr>
            <w:tcW w:w="6480" w:type="dxa"/>
          </w:tcPr>
          <w:p w:rsidR="00E4750B" w:rsidRDefault="00FC4AF5">
            <w:pPr>
              <w:jc w:val="both"/>
            </w:pPr>
            <w:r>
              <w:t>SECTION 1.  Subchapter Z, Chapter 33, Education Code, is amended by adding Section 33.908 to read as follows:</w:t>
            </w:r>
          </w:p>
          <w:p w:rsidR="00E4750B" w:rsidRDefault="00FC4AF5">
            <w:pPr>
              <w:jc w:val="both"/>
            </w:pPr>
            <w:r>
              <w:rPr>
                <w:u w:val="single"/>
              </w:rPr>
              <w:t>Sec. 33.908.  GRACE PERIOD POLICY FOR EXHAUSTED OR INSUFFICIENT MEAL CARD OR ACCOUNT BALANCE.  A school district that allows students to use a prepaid meal card or account to purchase meals served at the school shall adopt a grace period policy regarding the use of the cards or accounts. The policy:</w:t>
            </w:r>
          </w:p>
          <w:p w:rsidR="00E4750B" w:rsidRDefault="00FC4AF5">
            <w:pPr>
              <w:jc w:val="both"/>
            </w:pPr>
            <w:r>
              <w:rPr>
                <w:u w:val="single"/>
              </w:rPr>
              <w:t>(1)  must allow a student whose meal card or account balance is exhausted or insufficient to continue, for a period determined by the district, to purchase meals by:</w:t>
            </w:r>
          </w:p>
          <w:p w:rsidR="00E4750B" w:rsidRDefault="00FC4AF5">
            <w:pPr>
              <w:jc w:val="both"/>
            </w:pPr>
            <w:r>
              <w:rPr>
                <w:u w:val="single"/>
              </w:rPr>
              <w:t>(A)  accumulating a negative balance on the student's card or account; or</w:t>
            </w:r>
          </w:p>
          <w:p w:rsidR="00E4750B" w:rsidRDefault="00FC4AF5">
            <w:pPr>
              <w:jc w:val="both"/>
            </w:pPr>
            <w:r>
              <w:rPr>
                <w:u w:val="single"/>
              </w:rPr>
              <w:t>(B)  otherwise receiving an extension of credit from the district;</w:t>
            </w:r>
          </w:p>
          <w:p w:rsidR="00E4750B" w:rsidRDefault="00FC4AF5">
            <w:pPr>
              <w:jc w:val="both"/>
            </w:pPr>
            <w:r>
              <w:rPr>
                <w:u w:val="single"/>
              </w:rPr>
              <w:t>(2)  must require the district to notify the parent of or person standing in parental relation to the student that the student's meal card or account balance is exhausted; and</w:t>
            </w:r>
          </w:p>
          <w:p w:rsidR="00E4750B" w:rsidRDefault="00FC4AF5">
            <w:pPr>
              <w:jc w:val="both"/>
            </w:pPr>
            <w:r>
              <w:rPr>
                <w:u w:val="single"/>
              </w:rPr>
              <w:t>(3)  may not permit the district to charge a fee or interest in connection with meals purchased under Subdivision (1).</w:t>
            </w:r>
          </w:p>
          <w:p w:rsidR="00E4750B" w:rsidRDefault="00FC4AF5">
            <w:pPr>
              <w:jc w:val="both"/>
            </w:pPr>
            <w:r w:rsidRPr="00BA2B5D">
              <w:rPr>
                <w:highlight w:val="lightGray"/>
                <w:u w:val="single"/>
              </w:rPr>
              <w:t>(4) may permit the district to set a schedule for repayment on the account balance as part of the notice to the parent or person standing in parental relation to the student.</w:t>
            </w:r>
            <w:r>
              <w:t xml:space="preserve">  [FA1(1)]</w:t>
            </w:r>
          </w:p>
          <w:p w:rsidR="00E4750B" w:rsidRDefault="00E4750B">
            <w:pPr>
              <w:jc w:val="both"/>
            </w:pPr>
          </w:p>
        </w:tc>
        <w:tc>
          <w:tcPr>
            <w:tcW w:w="5760" w:type="dxa"/>
          </w:tcPr>
          <w:p w:rsidR="00E4750B" w:rsidRDefault="00E4750B">
            <w:pPr>
              <w:jc w:val="both"/>
            </w:pPr>
          </w:p>
        </w:tc>
      </w:tr>
      <w:tr w:rsidR="00E4750B">
        <w:tc>
          <w:tcPr>
            <w:tcW w:w="6473" w:type="dxa"/>
          </w:tcPr>
          <w:p w:rsidR="00E4750B" w:rsidRDefault="00FC4AF5">
            <w:pPr>
              <w:jc w:val="both"/>
            </w:pPr>
            <w:r>
              <w:t>SECTION 2.  This Act applies beginning with the 2015-2016 school year.</w:t>
            </w:r>
          </w:p>
          <w:p w:rsidR="00E4750B" w:rsidRDefault="00E4750B">
            <w:pPr>
              <w:jc w:val="both"/>
            </w:pPr>
          </w:p>
        </w:tc>
        <w:tc>
          <w:tcPr>
            <w:tcW w:w="6480" w:type="dxa"/>
          </w:tcPr>
          <w:p w:rsidR="00E4750B" w:rsidRDefault="00FC4AF5">
            <w:pPr>
              <w:jc w:val="both"/>
            </w:pPr>
            <w:r>
              <w:t>SECTION 2. Same as House version.</w:t>
            </w:r>
          </w:p>
          <w:p w:rsidR="00E4750B" w:rsidRDefault="00E4750B">
            <w:pPr>
              <w:jc w:val="both"/>
            </w:pPr>
          </w:p>
          <w:p w:rsidR="00E4750B" w:rsidRDefault="00E4750B">
            <w:pPr>
              <w:jc w:val="both"/>
            </w:pPr>
          </w:p>
        </w:tc>
        <w:tc>
          <w:tcPr>
            <w:tcW w:w="5760" w:type="dxa"/>
          </w:tcPr>
          <w:p w:rsidR="00E4750B" w:rsidRDefault="00E4750B">
            <w:pPr>
              <w:jc w:val="both"/>
            </w:pPr>
          </w:p>
        </w:tc>
      </w:tr>
      <w:tr w:rsidR="00E4750B">
        <w:tc>
          <w:tcPr>
            <w:tcW w:w="6473" w:type="dxa"/>
          </w:tcPr>
          <w:p w:rsidR="00E4750B" w:rsidRDefault="00FC4AF5">
            <w:pPr>
              <w:jc w:val="both"/>
            </w:pPr>
            <w:r>
              <w:t xml:space="preserve">SECTION 3.  This Act takes effect immediately if it receives a vote of two-thirds of all the members elected to each house, as provided by Section 39, Article III, Texas Constitution.  If </w:t>
            </w:r>
            <w:r>
              <w:lastRenderedPageBreak/>
              <w:t>this Act does not receive the vote necessary for immediate effect, this Act takes effect September 1, 2015.</w:t>
            </w:r>
          </w:p>
          <w:p w:rsidR="00E4750B" w:rsidRDefault="00E4750B">
            <w:pPr>
              <w:jc w:val="both"/>
            </w:pPr>
          </w:p>
        </w:tc>
        <w:tc>
          <w:tcPr>
            <w:tcW w:w="6480" w:type="dxa"/>
          </w:tcPr>
          <w:p w:rsidR="00E4750B" w:rsidRDefault="00FC4AF5">
            <w:pPr>
              <w:jc w:val="both"/>
            </w:pPr>
            <w:r>
              <w:lastRenderedPageBreak/>
              <w:t>SECTION 3. Same as House version.</w:t>
            </w:r>
          </w:p>
          <w:p w:rsidR="00E4750B" w:rsidRDefault="00E4750B">
            <w:pPr>
              <w:jc w:val="both"/>
            </w:pPr>
          </w:p>
          <w:p w:rsidR="00E4750B" w:rsidRDefault="00E4750B">
            <w:pPr>
              <w:jc w:val="both"/>
            </w:pPr>
          </w:p>
        </w:tc>
        <w:tc>
          <w:tcPr>
            <w:tcW w:w="5760" w:type="dxa"/>
          </w:tcPr>
          <w:p w:rsidR="00E4750B" w:rsidRDefault="00E4750B">
            <w:pPr>
              <w:jc w:val="both"/>
            </w:pPr>
          </w:p>
        </w:tc>
      </w:tr>
    </w:tbl>
    <w:p w:rsidR="007E1032" w:rsidRDefault="007E1032"/>
    <w:sectPr w:rsidR="007E1032" w:rsidSect="00E47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0B" w:rsidRDefault="00E4750B" w:rsidP="00E4750B">
      <w:r>
        <w:separator/>
      </w:r>
    </w:p>
  </w:endnote>
  <w:endnote w:type="continuationSeparator" w:id="0">
    <w:p w:rsidR="00E4750B" w:rsidRDefault="00E4750B" w:rsidP="00E4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15" w:rsidRDefault="006A4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0B" w:rsidRDefault="004D2736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6A4415">
      <w:t xml:space="preserve"> </w:t>
    </w:r>
    <w:r>
      <w:fldChar w:fldCharType="end"/>
    </w:r>
    <w:r w:rsidR="00FC4AF5">
      <w:tab/>
    </w:r>
    <w:r w:rsidR="00E4750B">
      <w:fldChar w:fldCharType="begin"/>
    </w:r>
    <w:r w:rsidR="00FC4AF5">
      <w:instrText xml:space="preserve"> PAGE </w:instrText>
    </w:r>
    <w:r w:rsidR="00E4750B">
      <w:fldChar w:fldCharType="separate"/>
    </w:r>
    <w:r>
      <w:rPr>
        <w:noProof/>
      </w:rPr>
      <w:t>1</w:t>
    </w:r>
    <w:r w:rsidR="00E4750B">
      <w:fldChar w:fldCharType="end"/>
    </w:r>
    <w:r w:rsidR="00FC4AF5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6A4415">
      <w:t>15.145.979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15" w:rsidRDefault="006A4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0B" w:rsidRDefault="00E4750B" w:rsidP="00E4750B">
      <w:r>
        <w:separator/>
      </w:r>
    </w:p>
  </w:footnote>
  <w:footnote w:type="continuationSeparator" w:id="0">
    <w:p w:rsidR="00E4750B" w:rsidRDefault="00E4750B" w:rsidP="00E47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15" w:rsidRDefault="006A4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15" w:rsidRDefault="006A44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15" w:rsidRDefault="006A4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0B"/>
    <w:rsid w:val="004D2736"/>
    <w:rsid w:val="006A4415"/>
    <w:rsid w:val="007E1032"/>
    <w:rsid w:val="00BA2B5D"/>
    <w:rsid w:val="00E4750B"/>
    <w:rsid w:val="00F52009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0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1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A4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1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0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1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A4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1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HB3562-SAA</vt:lpstr>
    </vt:vector>
  </TitlesOfParts>
  <Company>Texas Legislative Council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HB3562-SAA</dc:title>
  <dc:creator>CDD</dc:creator>
  <cp:lastModifiedBy>ALO</cp:lastModifiedBy>
  <cp:revision>2</cp:revision>
  <dcterms:created xsi:type="dcterms:W3CDTF">2015-05-26T01:33:00Z</dcterms:created>
  <dcterms:modified xsi:type="dcterms:W3CDTF">2015-05-26T01:33:00Z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15.145.979</vt:lpwstr>
  </property>
  <property fmtid="{D5CDD505-2E9C-101B-9397-08002B2CF9AE}" pid="3" name="CCRF">
    <vt:lpwstr> </vt:lpwstr>
  </property>
</Properties>
</file>