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4758E" w:rsidTr="00345119">
        <w:tc>
          <w:tcPr>
            <w:tcW w:w="9576" w:type="dxa"/>
            <w:noWrap/>
          </w:tcPr>
          <w:p w:rsidR="008423E4" w:rsidRPr="0022177D" w:rsidRDefault="009B55CC" w:rsidP="00345119">
            <w:pPr>
              <w:pStyle w:val="Heading1"/>
            </w:pPr>
            <w:bookmarkStart w:id="0" w:name="_GoBack"/>
            <w:bookmarkEnd w:id="0"/>
            <w:r w:rsidRPr="00631897">
              <w:t>BILL ANALYSIS</w:t>
            </w:r>
          </w:p>
        </w:tc>
      </w:tr>
    </w:tbl>
    <w:p w:rsidR="008423E4" w:rsidRPr="0022177D" w:rsidRDefault="009B55CC" w:rsidP="008423E4">
      <w:pPr>
        <w:jc w:val="center"/>
      </w:pPr>
    </w:p>
    <w:p w:rsidR="008423E4" w:rsidRPr="00B31F0E" w:rsidRDefault="009B55CC" w:rsidP="008423E4"/>
    <w:p w:rsidR="008423E4" w:rsidRPr="00742794" w:rsidRDefault="009B55CC" w:rsidP="008423E4">
      <w:pPr>
        <w:tabs>
          <w:tab w:val="right" w:pos="9360"/>
        </w:tabs>
      </w:pPr>
    </w:p>
    <w:tbl>
      <w:tblPr>
        <w:tblW w:w="0" w:type="auto"/>
        <w:tblLayout w:type="fixed"/>
        <w:tblLook w:val="01E0" w:firstRow="1" w:lastRow="1" w:firstColumn="1" w:lastColumn="1" w:noHBand="0" w:noVBand="0"/>
      </w:tblPr>
      <w:tblGrid>
        <w:gridCol w:w="9576"/>
      </w:tblGrid>
      <w:tr w:rsidR="00A4758E" w:rsidTr="00345119">
        <w:tc>
          <w:tcPr>
            <w:tcW w:w="9576" w:type="dxa"/>
          </w:tcPr>
          <w:p w:rsidR="008423E4" w:rsidRPr="00861995" w:rsidRDefault="009B55CC" w:rsidP="00345119">
            <w:pPr>
              <w:jc w:val="right"/>
            </w:pPr>
            <w:r>
              <w:t>C.S.H.B. 2</w:t>
            </w:r>
          </w:p>
        </w:tc>
      </w:tr>
      <w:tr w:rsidR="00A4758E" w:rsidTr="00345119">
        <w:tc>
          <w:tcPr>
            <w:tcW w:w="9576" w:type="dxa"/>
          </w:tcPr>
          <w:p w:rsidR="008423E4" w:rsidRPr="00861995" w:rsidRDefault="009B55CC" w:rsidP="007F11CD">
            <w:pPr>
              <w:jc w:val="right"/>
            </w:pPr>
            <w:r>
              <w:t xml:space="preserve">By: </w:t>
            </w:r>
            <w:r>
              <w:t>Gonzales, Larry</w:t>
            </w:r>
          </w:p>
        </w:tc>
      </w:tr>
      <w:tr w:rsidR="00A4758E" w:rsidTr="00345119">
        <w:tc>
          <w:tcPr>
            <w:tcW w:w="9576" w:type="dxa"/>
          </w:tcPr>
          <w:p w:rsidR="008423E4" w:rsidRPr="00861995" w:rsidRDefault="009B55CC" w:rsidP="00345119">
            <w:pPr>
              <w:jc w:val="right"/>
            </w:pPr>
            <w:r>
              <w:t>Appropriations</w:t>
            </w:r>
          </w:p>
        </w:tc>
      </w:tr>
      <w:tr w:rsidR="00A4758E" w:rsidTr="00345119">
        <w:tc>
          <w:tcPr>
            <w:tcW w:w="9576" w:type="dxa"/>
          </w:tcPr>
          <w:p w:rsidR="008423E4" w:rsidRDefault="009B55CC" w:rsidP="00345119">
            <w:pPr>
              <w:jc w:val="right"/>
            </w:pPr>
            <w:r>
              <w:t>Committee Report (Substituted)</w:t>
            </w:r>
          </w:p>
        </w:tc>
      </w:tr>
    </w:tbl>
    <w:p w:rsidR="008423E4" w:rsidRDefault="009B55CC" w:rsidP="008423E4">
      <w:pPr>
        <w:tabs>
          <w:tab w:val="right" w:pos="9360"/>
        </w:tabs>
      </w:pPr>
    </w:p>
    <w:p w:rsidR="008423E4" w:rsidRDefault="009B55CC" w:rsidP="008423E4"/>
    <w:p w:rsidR="008423E4" w:rsidRDefault="009B55CC" w:rsidP="008423E4"/>
    <w:tbl>
      <w:tblPr>
        <w:tblW w:w="0" w:type="auto"/>
        <w:tblCellMar>
          <w:left w:w="115" w:type="dxa"/>
          <w:right w:w="115" w:type="dxa"/>
        </w:tblCellMar>
        <w:tblLook w:val="01E0" w:firstRow="1" w:lastRow="1" w:firstColumn="1" w:lastColumn="1" w:noHBand="0" w:noVBand="0"/>
      </w:tblPr>
      <w:tblGrid>
        <w:gridCol w:w="9576"/>
      </w:tblGrid>
      <w:tr w:rsidR="00A4758E" w:rsidTr="00345119">
        <w:tc>
          <w:tcPr>
            <w:tcW w:w="9576" w:type="dxa"/>
          </w:tcPr>
          <w:p w:rsidR="008423E4" w:rsidRPr="00A8133F" w:rsidRDefault="009B55CC" w:rsidP="002C14B5">
            <w:pPr>
              <w:rPr>
                <w:b/>
              </w:rPr>
            </w:pPr>
            <w:r w:rsidRPr="009C1E9A">
              <w:rPr>
                <w:b/>
                <w:u w:val="single"/>
              </w:rPr>
              <w:t>BACKGROUND AND PURPOSE</w:t>
            </w:r>
            <w:r>
              <w:rPr>
                <w:b/>
              </w:rPr>
              <w:t xml:space="preserve"> </w:t>
            </w:r>
          </w:p>
          <w:p w:rsidR="008423E4" w:rsidRDefault="009B55CC" w:rsidP="002C14B5"/>
          <w:p w:rsidR="008423E4" w:rsidRDefault="009B55CC" w:rsidP="002C14B5">
            <w:pPr>
              <w:pStyle w:val="Header"/>
              <w:tabs>
                <w:tab w:val="clear" w:pos="4320"/>
                <w:tab w:val="clear" w:pos="8640"/>
              </w:tabs>
              <w:jc w:val="both"/>
            </w:pPr>
            <w:r w:rsidRPr="00103111">
              <w:t xml:space="preserve">Interested parties note that even if continued by the 85th Legislature, 1st Called Session, 2017, the Texas Medical Board and the Texas State Board of Examiners of Psychologists would be ineligible </w:t>
            </w:r>
            <w:r>
              <w:t>for</w:t>
            </w:r>
            <w:r w:rsidRPr="00103111">
              <w:t xml:space="preserve"> funding under S.B. 1, Acts of the 85th Legislature, Re</w:t>
            </w:r>
            <w:r w:rsidRPr="00103111">
              <w:t>gular Session, 2017 (the General Appropriation</w:t>
            </w:r>
            <w:r>
              <w:t>s</w:t>
            </w:r>
            <w:r w:rsidRPr="00103111">
              <w:t xml:space="preserve"> Act), due to certain riders in </w:t>
            </w:r>
            <w:r w:rsidRPr="00103111">
              <w:t>th</w:t>
            </w:r>
            <w:r>
              <w:t>e</w:t>
            </w:r>
            <w:r w:rsidRPr="00103111">
              <w:t xml:space="preserve"> </w:t>
            </w:r>
            <w:r w:rsidRPr="00103111">
              <w:t xml:space="preserve">act </w:t>
            </w:r>
            <w:r>
              <w:t>making</w:t>
            </w:r>
            <w:r w:rsidRPr="00103111">
              <w:t xml:space="preserve"> </w:t>
            </w:r>
            <w:r w:rsidRPr="00103111">
              <w:t xml:space="preserve">the appropriations for those </w:t>
            </w:r>
            <w:r>
              <w:t>boards</w:t>
            </w:r>
            <w:r w:rsidRPr="00103111">
              <w:t xml:space="preserve"> </w:t>
            </w:r>
            <w:r w:rsidRPr="00103111">
              <w:t xml:space="preserve">contingent on the passage of legislation continuing the </w:t>
            </w:r>
            <w:r>
              <w:t>boards</w:t>
            </w:r>
            <w:r w:rsidRPr="00103111">
              <w:t xml:space="preserve"> </w:t>
            </w:r>
            <w:r w:rsidRPr="00103111">
              <w:t>during</w:t>
            </w:r>
            <w:r>
              <w:t xml:space="preserve"> the</w:t>
            </w:r>
            <w:r w:rsidRPr="00103111">
              <w:t xml:space="preserve"> </w:t>
            </w:r>
            <w:r>
              <w:t>regular session</w:t>
            </w:r>
            <w:r w:rsidRPr="00103111">
              <w:t xml:space="preserve">. </w:t>
            </w:r>
            <w:r>
              <w:t xml:space="preserve">C.S.H.B. </w:t>
            </w:r>
            <w:r w:rsidRPr="00103111">
              <w:t xml:space="preserve">2 seeks to ensure </w:t>
            </w:r>
            <w:r w:rsidRPr="00103111">
              <w:t>th</w:t>
            </w:r>
            <w:r>
              <w:t>ese</w:t>
            </w:r>
            <w:r w:rsidRPr="00103111">
              <w:t xml:space="preserve"> </w:t>
            </w:r>
            <w:r>
              <w:t>b</w:t>
            </w:r>
            <w:r w:rsidRPr="00103111">
              <w:t>o</w:t>
            </w:r>
            <w:r w:rsidRPr="00103111">
              <w:t>ard</w:t>
            </w:r>
            <w:r>
              <w:t>s</w:t>
            </w:r>
            <w:r w:rsidRPr="00103111">
              <w:t xml:space="preserve"> receive </w:t>
            </w:r>
            <w:r>
              <w:t>state appropriations in the next fiscal biennium</w:t>
            </w:r>
            <w:r w:rsidRPr="00103111">
              <w:t xml:space="preserve"> on continuation of the </w:t>
            </w:r>
            <w:r>
              <w:t>boards</w:t>
            </w:r>
            <w:r w:rsidRPr="00103111">
              <w:t xml:space="preserve"> </w:t>
            </w:r>
            <w:r w:rsidRPr="00103111">
              <w:t xml:space="preserve">by the 85th Legislature, 1st Called Session, 2017, by repealing the applicable </w:t>
            </w:r>
            <w:r>
              <w:t xml:space="preserve">contingency </w:t>
            </w:r>
            <w:r w:rsidRPr="00103111">
              <w:t>riders.</w:t>
            </w:r>
          </w:p>
          <w:p w:rsidR="008423E4" w:rsidRPr="00E26B13" w:rsidRDefault="009B55CC" w:rsidP="002C14B5">
            <w:pPr>
              <w:rPr>
                <w:b/>
              </w:rPr>
            </w:pPr>
          </w:p>
        </w:tc>
      </w:tr>
      <w:tr w:rsidR="00A4758E" w:rsidTr="00345119">
        <w:tc>
          <w:tcPr>
            <w:tcW w:w="9576" w:type="dxa"/>
          </w:tcPr>
          <w:p w:rsidR="0017725B" w:rsidRDefault="009B55CC" w:rsidP="002C14B5">
            <w:pPr>
              <w:rPr>
                <w:b/>
                <w:u w:val="single"/>
              </w:rPr>
            </w:pPr>
            <w:r>
              <w:rPr>
                <w:b/>
                <w:u w:val="single"/>
              </w:rPr>
              <w:t>CRIMINAL JUSTICE IMPACT</w:t>
            </w:r>
          </w:p>
          <w:p w:rsidR="0017725B" w:rsidRDefault="009B55CC" w:rsidP="002C14B5">
            <w:pPr>
              <w:rPr>
                <w:b/>
                <w:u w:val="single"/>
              </w:rPr>
            </w:pPr>
          </w:p>
          <w:p w:rsidR="00103111" w:rsidRPr="00103111" w:rsidRDefault="009B55CC" w:rsidP="002C14B5">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B55CC" w:rsidP="002C14B5">
            <w:pPr>
              <w:rPr>
                <w:b/>
                <w:u w:val="single"/>
              </w:rPr>
            </w:pPr>
          </w:p>
        </w:tc>
      </w:tr>
      <w:tr w:rsidR="00A4758E" w:rsidTr="00345119">
        <w:tc>
          <w:tcPr>
            <w:tcW w:w="9576" w:type="dxa"/>
          </w:tcPr>
          <w:p w:rsidR="008423E4" w:rsidRPr="00A8133F" w:rsidRDefault="009B55CC" w:rsidP="002C14B5">
            <w:pPr>
              <w:rPr>
                <w:b/>
              </w:rPr>
            </w:pPr>
            <w:r w:rsidRPr="009C1E9A">
              <w:rPr>
                <w:b/>
                <w:u w:val="single"/>
              </w:rPr>
              <w:t>RULEMAKING AUTHOR</w:t>
            </w:r>
            <w:r w:rsidRPr="009C1E9A">
              <w:rPr>
                <w:b/>
                <w:u w:val="single"/>
              </w:rPr>
              <w:t>ITY</w:t>
            </w:r>
            <w:r>
              <w:rPr>
                <w:b/>
              </w:rPr>
              <w:t xml:space="preserve"> </w:t>
            </w:r>
          </w:p>
          <w:p w:rsidR="008423E4" w:rsidRDefault="009B55CC" w:rsidP="002C14B5"/>
          <w:p w:rsidR="00103111" w:rsidRDefault="009B55CC" w:rsidP="002C14B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B55CC" w:rsidP="002C14B5">
            <w:pPr>
              <w:rPr>
                <w:b/>
              </w:rPr>
            </w:pPr>
          </w:p>
        </w:tc>
      </w:tr>
      <w:tr w:rsidR="00A4758E" w:rsidTr="00345119">
        <w:tc>
          <w:tcPr>
            <w:tcW w:w="9576" w:type="dxa"/>
          </w:tcPr>
          <w:p w:rsidR="008423E4" w:rsidRPr="00A8133F" w:rsidRDefault="009B55CC" w:rsidP="002C14B5">
            <w:pPr>
              <w:rPr>
                <w:b/>
              </w:rPr>
            </w:pPr>
            <w:r w:rsidRPr="009C1E9A">
              <w:rPr>
                <w:b/>
                <w:u w:val="single"/>
              </w:rPr>
              <w:t>ANALYSIS</w:t>
            </w:r>
            <w:r>
              <w:rPr>
                <w:b/>
              </w:rPr>
              <w:t xml:space="preserve"> </w:t>
            </w:r>
          </w:p>
          <w:p w:rsidR="008423E4" w:rsidRDefault="009B55CC" w:rsidP="002C14B5"/>
          <w:p w:rsidR="00103111" w:rsidRDefault="009B55CC" w:rsidP="002C14B5">
            <w:pPr>
              <w:pStyle w:val="Header"/>
              <w:tabs>
                <w:tab w:val="clear" w:pos="4320"/>
                <w:tab w:val="clear" w:pos="8640"/>
              </w:tabs>
              <w:jc w:val="both"/>
            </w:pPr>
            <w:r>
              <w:t xml:space="preserve">C.S.H.B. 2 repeals the following riders </w:t>
            </w:r>
            <w:r>
              <w:t>to</w:t>
            </w:r>
            <w:r w:rsidRPr="00687696">
              <w:t xml:space="preserve"> </w:t>
            </w:r>
            <w:r w:rsidRPr="007F41AD">
              <w:t xml:space="preserve">S.B. 1, Acts of the 85th </w:t>
            </w:r>
            <w:r w:rsidRPr="007F41AD">
              <w:t>Legislature, Regular Session, 2017</w:t>
            </w:r>
            <w:r>
              <w:t xml:space="preserve"> (the General Appropriation</w:t>
            </w:r>
            <w:r>
              <w:t>s</w:t>
            </w:r>
            <w:r>
              <w:t xml:space="preserve"> Act), which</w:t>
            </w:r>
            <w:r w:rsidRPr="00687696">
              <w:t xml:space="preserve"> </w:t>
            </w:r>
            <w:r>
              <w:t>make appropriations for</w:t>
            </w:r>
            <w:r w:rsidRPr="00D4353D">
              <w:t xml:space="preserve"> the Texas Medical Board and the Texas State Board of Examiners of Psychologists</w:t>
            </w:r>
            <w:r>
              <w:t>, respectively,</w:t>
            </w:r>
            <w:r w:rsidRPr="00D4353D">
              <w:t xml:space="preserve"> </w:t>
            </w:r>
            <w:r w:rsidRPr="00687696">
              <w:t xml:space="preserve">contingent </w:t>
            </w:r>
            <w:r>
              <w:t>on</w:t>
            </w:r>
            <w:r w:rsidRPr="00687696">
              <w:t xml:space="preserve"> the approval of </w:t>
            </w:r>
            <w:r>
              <w:t>legislation</w:t>
            </w:r>
            <w:r w:rsidRPr="00687696">
              <w:t xml:space="preserve"> continuing those </w:t>
            </w:r>
            <w:r>
              <w:t>boa</w:t>
            </w:r>
            <w:r>
              <w:t>rds</w:t>
            </w:r>
            <w:r w:rsidRPr="00687696">
              <w:t xml:space="preserve"> </w:t>
            </w:r>
            <w:r w:rsidRPr="00687696">
              <w:t xml:space="preserve">during </w:t>
            </w:r>
            <w:r>
              <w:t>that</w:t>
            </w:r>
            <w:r w:rsidRPr="00687696">
              <w:t xml:space="preserve"> </w:t>
            </w:r>
            <w:r>
              <w:t xml:space="preserve">regular </w:t>
            </w:r>
            <w:r>
              <w:t>legislative s</w:t>
            </w:r>
            <w:r w:rsidRPr="00687696">
              <w:t>ession</w:t>
            </w:r>
            <w:r>
              <w:t>:</w:t>
            </w:r>
          </w:p>
          <w:p w:rsidR="00103111" w:rsidRDefault="009B55CC" w:rsidP="002C14B5">
            <w:pPr>
              <w:pStyle w:val="Header"/>
              <w:numPr>
                <w:ilvl w:val="0"/>
                <w:numId w:val="1"/>
              </w:numPr>
              <w:tabs>
                <w:tab w:val="clear" w:pos="4320"/>
                <w:tab w:val="clear" w:pos="8640"/>
              </w:tabs>
              <w:spacing w:before="120" w:after="120"/>
              <w:jc w:val="both"/>
            </w:pPr>
            <w:r>
              <w:t>Rider 6 following the appropriations to the Texas Medical Board</w:t>
            </w:r>
            <w:r>
              <w:t xml:space="preserve"> (page VIII-35)</w:t>
            </w:r>
            <w:r>
              <w:t>; and</w:t>
            </w:r>
          </w:p>
          <w:p w:rsidR="008423E4" w:rsidRDefault="009B55CC" w:rsidP="002C14B5">
            <w:pPr>
              <w:pStyle w:val="Header"/>
              <w:numPr>
                <w:ilvl w:val="0"/>
                <w:numId w:val="1"/>
              </w:numPr>
              <w:tabs>
                <w:tab w:val="clear" w:pos="4320"/>
                <w:tab w:val="clear" w:pos="8640"/>
              </w:tabs>
              <w:spacing w:before="120" w:after="120"/>
              <w:jc w:val="both"/>
            </w:pPr>
            <w:r>
              <w:t xml:space="preserve">Rider </w:t>
            </w:r>
            <w:r>
              <w:t>2 following the appropriations to the Texas State Board of Examiners of Psychologists</w:t>
            </w:r>
            <w:r>
              <w:t xml:space="preserve"> (page VIII-51)</w:t>
            </w:r>
            <w:r>
              <w:t>.</w:t>
            </w:r>
          </w:p>
          <w:p w:rsidR="008423E4" w:rsidRPr="00835628" w:rsidRDefault="009B55CC" w:rsidP="002C14B5">
            <w:pPr>
              <w:rPr>
                <w:b/>
              </w:rPr>
            </w:pPr>
          </w:p>
        </w:tc>
      </w:tr>
      <w:tr w:rsidR="00A4758E" w:rsidTr="00345119">
        <w:tc>
          <w:tcPr>
            <w:tcW w:w="9576" w:type="dxa"/>
          </w:tcPr>
          <w:p w:rsidR="008423E4" w:rsidRPr="00A8133F" w:rsidRDefault="009B55CC" w:rsidP="002C14B5">
            <w:pPr>
              <w:rPr>
                <w:b/>
              </w:rPr>
            </w:pPr>
            <w:r w:rsidRPr="009C1E9A">
              <w:rPr>
                <w:b/>
                <w:u w:val="single"/>
              </w:rPr>
              <w:t>EFFECTIVE DATE</w:t>
            </w:r>
            <w:r>
              <w:rPr>
                <w:b/>
              </w:rPr>
              <w:t xml:space="preserve"> </w:t>
            </w:r>
          </w:p>
          <w:p w:rsidR="008423E4" w:rsidRDefault="009B55CC" w:rsidP="002C14B5"/>
          <w:p w:rsidR="008423E4" w:rsidRPr="003624F2" w:rsidRDefault="009B55CC" w:rsidP="002C14B5">
            <w:pPr>
              <w:pStyle w:val="Header"/>
              <w:tabs>
                <w:tab w:val="clear" w:pos="4320"/>
                <w:tab w:val="clear" w:pos="8640"/>
              </w:tabs>
              <w:jc w:val="both"/>
            </w:pPr>
            <w:r w:rsidRPr="00103111">
              <w:t>On passage, or, if the bill does not receive the necessary vote, the 91st day after the last day of the legislative session.</w:t>
            </w:r>
          </w:p>
          <w:p w:rsidR="008423E4" w:rsidRPr="00233FDB" w:rsidRDefault="009B55CC" w:rsidP="002C14B5">
            <w:pPr>
              <w:rPr>
                <w:b/>
              </w:rPr>
            </w:pPr>
          </w:p>
        </w:tc>
      </w:tr>
      <w:tr w:rsidR="00A4758E" w:rsidTr="00345119">
        <w:tc>
          <w:tcPr>
            <w:tcW w:w="9576" w:type="dxa"/>
          </w:tcPr>
          <w:p w:rsidR="007F11CD" w:rsidRDefault="009B55CC" w:rsidP="007F11CD">
            <w:pPr>
              <w:jc w:val="both"/>
              <w:rPr>
                <w:b/>
                <w:u w:val="single"/>
              </w:rPr>
            </w:pPr>
            <w:r>
              <w:rPr>
                <w:b/>
                <w:u w:val="single"/>
              </w:rPr>
              <w:t>COMPARISON OF ORIGINAL AND SUBSTITUTE</w:t>
            </w:r>
          </w:p>
          <w:p w:rsidR="002B7D25" w:rsidRDefault="009B55CC" w:rsidP="007F11CD">
            <w:pPr>
              <w:jc w:val="both"/>
            </w:pPr>
          </w:p>
          <w:p w:rsidR="002B7D25" w:rsidRDefault="009B55CC" w:rsidP="007F11CD">
            <w:pPr>
              <w:jc w:val="both"/>
            </w:pPr>
            <w:r>
              <w:t>C.S.H.B. 2 differs from the original only by amending the caption.</w:t>
            </w:r>
          </w:p>
          <w:p w:rsidR="002B7D25" w:rsidRPr="002B7D25" w:rsidRDefault="009B55CC" w:rsidP="007F11CD">
            <w:pPr>
              <w:jc w:val="both"/>
            </w:pPr>
          </w:p>
        </w:tc>
      </w:tr>
      <w:tr w:rsidR="00A4758E" w:rsidTr="00345119">
        <w:tc>
          <w:tcPr>
            <w:tcW w:w="9576" w:type="dxa"/>
          </w:tcPr>
          <w:p w:rsidR="007F11CD" w:rsidRPr="007F11CD" w:rsidRDefault="009B55CC" w:rsidP="007F11CD">
            <w:pPr>
              <w:spacing w:line="480" w:lineRule="auto"/>
              <w:jc w:val="both"/>
            </w:pPr>
          </w:p>
        </w:tc>
      </w:tr>
    </w:tbl>
    <w:p w:rsidR="008423E4" w:rsidRPr="002B7D25" w:rsidRDefault="009B55CC" w:rsidP="008423E4">
      <w:pPr>
        <w:spacing w:line="480" w:lineRule="auto"/>
        <w:jc w:val="both"/>
        <w:rPr>
          <w:rFonts w:ascii="Arial" w:hAnsi="Arial"/>
          <w:sz w:val="2"/>
          <w:szCs w:val="2"/>
        </w:rPr>
      </w:pPr>
    </w:p>
    <w:p w:rsidR="004108C3" w:rsidRPr="002B7D25" w:rsidRDefault="009B55CC" w:rsidP="008423E4">
      <w:pPr>
        <w:rPr>
          <w:sz w:val="2"/>
          <w:szCs w:val="2"/>
        </w:rPr>
      </w:pPr>
    </w:p>
    <w:sectPr w:rsidR="004108C3" w:rsidRPr="002B7D25"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55CC">
      <w:r>
        <w:separator/>
      </w:r>
    </w:p>
  </w:endnote>
  <w:endnote w:type="continuationSeparator" w:id="0">
    <w:p w:rsidR="00000000" w:rsidRDefault="009B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25" w:rsidRDefault="009B5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4758E" w:rsidTr="009C1E9A">
      <w:trPr>
        <w:cantSplit/>
      </w:trPr>
      <w:tc>
        <w:tcPr>
          <w:tcW w:w="0" w:type="pct"/>
        </w:tcPr>
        <w:p w:rsidR="00137D90" w:rsidRDefault="009B55CC" w:rsidP="009C1E9A">
          <w:pPr>
            <w:pStyle w:val="Footer"/>
            <w:tabs>
              <w:tab w:val="clear" w:pos="8640"/>
              <w:tab w:val="right" w:pos="9360"/>
            </w:tabs>
          </w:pPr>
        </w:p>
      </w:tc>
      <w:tc>
        <w:tcPr>
          <w:tcW w:w="2395" w:type="pct"/>
        </w:tcPr>
        <w:p w:rsidR="00137D90" w:rsidRDefault="009B55CC" w:rsidP="009C1E9A">
          <w:pPr>
            <w:pStyle w:val="Footer"/>
            <w:tabs>
              <w:tab w:val="clear" w:pos="8640"/>
              <w:tab w:val="right" w:pos="9360"/>
            </w:tabs>
          </w:pPr>
        </w:p>
        <w:p w:rsidR="001A4310" w:rsidRDefault="009B55CC" w:rsidP="009C1E9A">
          <w:pPr>
            <w:pStyle w:val="Footer"/>
            <w:tabs>
              <w:tab w:val="clear" w:pos="8640"/>
              <w:tab w:val="right" w:pos="9360"/>
            </w:tabs>
          </w:pPr>
        </w:p>
        <w:p w:rsidR="00137D90" w:rsidRDefault="009B55CC" w:rsidP="009C1E9A">
          <w:pPr>
            <w:pStyle w:val="Footer"/>
            <w:tabs>
              <w:tab w:val="clear" w:pos="8640"/>
              <w:tab w:val="right" w:pos="9360"/>
            </w:tabs>
          </w:pPr>
        </w:p>
      </w:tc>
      <w:tc>
        <w:tcPr>
          <w:tcW w:w="2453" w:type="pct"/>
        </w:tcPr>
        <w:p w:rsidR="00137D90" w:rsidRDefault="009B55CC" w:rsidP="009C1E9A">
          <w:pPr>
            <w:pStyle w:val="Footer"/>
            <w:tabs>
              <w:tab w:val="clear" w:pos="8640"/>
              <w:tab w:val="right" w:pos="9360"/>
            </w:tabs>
            <w:jc w:val="right"/>
          </w:pPr>
        </w:p>
      </w:tc>
    </w:tr>
    <w:tr w:rsidR="00A4758E" w:rsidTr="009C1E9A">
      <w:trPr>
        <w:cantSplit/>
      </w:trPr>
      <w:tc>
        <w:tcPr>
          <w:tcW w:w="0" w:type="pct"/>
        </w:tcPr>
        <w:p w:rsidR="00EC379B" w:rsidRDefault="009B55CC" w:rsidP="009C1E9A">
          <w:pPr>
            <w:pStyle w:val="Footer"/>
            <w:tabs>
              <w:tab w:val="clear" w:pos="8640"/>
              <w:tab w:val="right" w:pos="9360"/>
            </w:tabs>
          </w:pPr>
        </w:p>
      </w:tc>
      <w:tc>
        <w:tcPr>
          <w:tcW w:w="2395" w:type="pct"/>
        </w:tcPr>
        <w:p w:rsidR="00EC379B" w:rsidRPr="009C1E9A" w:rsidRDefault="009B55CC" w:rsidP="009C1E9A">
          <w:pPr>
            <w:pStyle w:val="Footer"/>
            <w:tabs>
              <w:tab w:val="clear" w:pos="8640"/>
              <w:tab w:val="right" w:pos="9360"/>
            </w:tabs>
            <w:rPr>
              <w:rFonts w:ascii="Shruti" w:hAnsi="Shruti"/>
              <w:sz w:val="22"/>
            </w:rPr>
          </w:pPr>
          <w:r>
            <w:rPr>
              <w:rFonts w:ascii="Shruti" w:hAnsi="Shruti"/>
              <w:sz w:val="22"/>
            </w:rPr>
            <w:t>85S1 1854</w:t>
          </w:r>
        </w:p>
      </w:tc>
      <w:tc>
        <w:tcPr>
          <w:tcW w:w="2453" w:type="pct"/>
        </w:tcPr>
        <w:p w:rsidR="00EC379B" w:rsidRDefault="009B55CC" w:rsidP="009C1E9A">
          <w:pPr>
            <w:pStyle w:val="Footer"/>
            <w:tabs>
              <w:tab w:val="clear" w:pos="8640"/>
              <w:tab w:val="right" w:pos="9360"/>
            </w:tabs>
            <w:jc w:val="right"/>
          </w:pPr>
          <w:r>
            <w:fldChar w:fldCharType="begin"/>
          </w:r>
          <w:r>
            <w:instrText xml:space="preserve"> DOCPROPERTY  OTID  \* MERGEFORMAT </w:instrText>
          </w:r>
          <w:r>
            <w:fldChar w:fldCharType="separate"/>
          </w:r>
          <w:r>
            <w:t>17.206.394</w:t>
          </w:r>
          <w:r>
            <w:fldChar w:fldCharType="end"/>
          </w:r>
        </w:p>
      </w:tc>
    </w:tr>
    <w:tr w:rsidR="00A4758E" w:rsidTr="009C1E9A">
      <w:trPr>
        <w:cantSplit/>
      </w:trPr>
      <w:tc>
        <w:tcPr>
          <w:tcW w:w="0" w:type="pct"/>
        </w:tcPr>
        <w:p w:rsidR="00EC379B" w:rsidRDefault="009B55CC" w:rsidP="009C1E9A">
          <w:pPr>
            <w:pStyle w:val="Footer"/>
            <w:tabs>
              <w:tab w:val="clear" w:pos="4320"/>
              <w:tab w:val="clear" w:pos="8640"/>
              <w:tab w:val="left" w:pos="2865"/>
            </w:tabs>
          </w:pPr>
        </w:p>
      </w:tc>
      <w:tc>
        <w:tcPr>
          <w:tcW w:w="2395" w:type="pct"/>
        </w:tcPr>
        <w:p w:rsidR="00EC379B" w:rsidRPr="009C1E9A" w:rsidRDefault="009B55CC" w:rsidP="009C1E9A">
          <w:pPr>
            <w:pStyle w:val="Footer"/>
            <w:tabs>
              <w:tab w:val="clear" w:pos="4320"/>
              <w:tab w:val="clear" w:pos="8640"/>
              <w:tab w:val="left" w:pos="2865"/>
            </w:tabs>
            <w:rPr>
              <w:rFonts w:ascii="Shruti" w:hAnsi="Shruti"/>
              <w:sz w:val="22"/>
            </w:rPr>
          </w:pPr>
          <w:r>
            <w:rPr>
              <w:rFonts w:ascii="Shruti" w:hAnsi="Shruti"/>
              <w:sz w:val="22"/>
            </w:rPr>
            <w:t>Substitute Document Number: 85S1 1697</w:t>
          </w:r>
        </w:p>
      </w:tc>
      <w:tc>
        <w:tcPr>
          <w:tcW w:w="2453" w:type="pct"/>
        </w:tcPr>
        <w:p w:rsidR="00EC379B" w:rsidRDefault="009B55CC" w:rsidP="006D504F">
          <w:pPr>
            <w:pStyle w:val="Footer"/>
            <w:rPr>
              <w:rStyle w:val="PageNumber"/>
            </w:rPr>
          </w:pPr>
        </w:p>
        <w:p w:rsidR="00EC379B" w:rsidRDefault="009B55CC" w:rsidP="009C1E9A">
          <w:pPr>
            <w:pStyle w:val="Footer"/>
            <w:tabs>
              <w:tab w:val="clear" w:pos="8640"/>
              <w:tab w:val="right" w:pos="9360"/>
            </w:tabs>
            <w:jc w:val="right"/>
          </w:pPr>
        </w:p>
      </w:tc>
    </w:tr>
    <w:tr w:rsidR="00A4758E" w:rsidTr="009C1E9A">
      <w:trPr>
        <w:cantSplit/>
        <w:trHeight w:val="323"/>
      </w:trPr>
      <w:tc>
        <w:tcPr>
          <w:tcW w:w="0" w:type="pct"/>
          <w:gridSpan w:val="3"/>
        </w:tcPr>
        <w:p w:rsidR="00EC379B" w:rsidRDefault="009B55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B55CC" w:rsidP="009C1E9A">
          <w:pPr>
            <w:pStyle w:val="Footer"/>
            <w:tabs>
              <w:tab w:val="clear" w:pos="8640"/>
              <w:tab w:val="right" w:pos="9360"/>
            </w:tabs>
            <w:jc w:val="center"/>
          </w:pPr>
        </w:p>
      </w:tc>
    </w:tr>
  </w:tbl>
  <w:p w:rsidR="00EC379B" w:rsidRPr="00FF6F72" w:rsidRDefault="009B55C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25" w:rsidRDefault="009B5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55CC">
      <w:r>
        <w:separator/>
      </w:r>
    </w:p>
  </w:footnote>
  <w:footnote w:type="continuationSeparator" w:id="0">
    <w:p w:rsidR="00000000" w:rsidRDefault="009B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25" w:rsidRDefault="009B5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25" w:rsidRDefault="009B5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25" w:rsidRDefault="009B5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3976"/>
    <w:multiLevelType w:val="hybridMultilevel"/>
    <w:tmpl w:val="445854C2"/>
    <w:lvl w:ilvl="0" w:tplc="0FEAF20E">
      <w:start w:val="1"/>
      <w:numFmt w:val="bullet"/>
      <w:lvlText w:val=""/>
      <w:lvlJc w:val="left"/>
      <w:pPr>
        <w:tabs>
          <w:tab w:val="num" w:pos="720"/>
        </w:tabs>
        <w:ind w:left="720" w:hanging="360"/>
      </w:pPr>
      <w:rPr>
        <w:rFonts w:ascii="Symbol" w:hAnsi="Symbol" w:hint="default"/>
      </w:rPr>
    </w:lvl>
    <w:lvl w:ilvl="1" w:tplc="9B6CE828" w:tentative="1">
      <w:start w:val="1"/>
      <w:numFmt w:val="bullet"/>
      <w:lvlText w:val="o"/>
      <w:lvlJc w:val="left"/>
      <w:pPr>
        <w:ind w:left="1440" w:hanging="360"/>
      </w:pPr>
      <w:rPr>
        <w:rFonts w:ascii="Courier New" w:hAnsi="Courier New" w:cs="Courier New" w:hint="default"/>
      </w:rPr>
    </w:lvl>
    <w:lvl w:ilvl="2" w:tplc="CBD2BE48" w:tentative="1">
      <w:start w:val="1"/>
      <w:numFmt w:val="bullet"/>
      <w:lvlText w:val=""/>
      <w:lvlJc w:val="left"/>
      <w:pPr>
        <w:ind w:left="2160" w:hanging="360"/>
      </w:pPr>
      <w:rPr>
        <w:rFonts w:ascii="Wingdings" w:hAnsi="Wingdings" w:hint="default"/>
      </w:rPr>
    </w:lvl>
    <w:lvl w:ilvl="3" w:tplc="77C4FEA0" w:tentative="1">
      <w:start w:val="1"/>
      <w:numFmt w:val="bullet"/>
      <w:lvlText w:val=""/>
      <w:lvlJc w:val="left"/>
      <w:pPr>
        <w:ind w:left="2880" w:hanging="360"/>
      </w:pPr>
      <w:rPr>
        <w:rFonts w:ascii="Symbol" w:hAnsi="Symbol" w:hint="default"/>
      </w:rPr>
    </w:lvl>
    <w:lvl w:ilvl="4" w:tplc="F964196E" w:tentative="1">
      <w:start w:val="1"/>
      <w:numFmt w:val="bullet"/>
      <w:lvlText w:val="o"/>
      <w:lvlJc w:val="left"/>
      <w:pPr>
        <w:ind w:left="3600" w:hanging="360"/>
      </w:pPr>
      <w:rPr>
        <w:rFonts w:ascii="Courier New" w:hAnsi="Courier New" w:cs="Courier New" w:hint="default"/>
      </w:rPr>
    </w:lvl>
    <w:lvl w:ilvl="5" w:tplc="D57A577E" w:tentative="1">
      <w:start w:val="1"/>
      <w:numFmt w:val="bullet"/>
      <w:lvlText w:val=""/>
      <w:lvlJc w:val="left"/>
      <w:pPr>
        <w:ind w:left="4320" w:hanging="360"/>
      </w:pPr>
      <w:rPr>
        <w:rFonts w:ascii="Wingdings" w:hAnsi="Wingdings" w:hint="default"/>
      </w:rPr>
    </w:lvl>
    <w:lvl w:ilvl="6" w:tplc="FBC8BF9E" w:tentative="1">
      <w:start w:val="1"/>
      <w:numFmt w:val="bullet"/>
      <w:lvlText w:val=""/>
      <w:lvlJc w:val="left"/>
      <w:pPr>
        <w:ind w:left="5040" w:hanging="360"/>
      </w:pPr>
      <w:rPr>
        <w:rFonts w:ascii="Symbol" w:hAnsi="Symbol" w:hint="default"/>
      </w:rPr>
    </w:lvl>
    <w:lvl w:ilvl="7" w:tplc="C6DA0B60" w:tentative="1">
      <w:start w:val="1"/>
      <w:numFmt w:val="bullet"/>
      <w:lvlText w:val="o"/>
      <w:lvlJc w:val="left"/>
      <w:pPr>
        <w:ind w:left="5760" w:hanging="360"/>
      </w:pPr>
      <w:rPr>
        <w:rFonts w:ascii="Courier New" w:hAnsi="Courier New" w:cs="Courier New" w:hint="default"/>
      </w:rPr>
    </w:lvl>
    <w:lvl w:ilvl="8" w:tplc="DBCE2EA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8E"/>
    <w:rsid w:val="009B55CC"/>
    <w:rsid w:val="00A47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7B9D"/>
    <w:rPr>
      <w:sz w:val="16"/>
      <w:szCs w:val="16"/>
    </w:rPr>
  </w:style>
  <w:style w:type="paragraph" w:styleId="CommentText">
    <w:name w:val="annotation text"/>
    <w:basedOn w:val="Normal"/>
    <w:link w:val="CommentTextChar"/>
    <w:rsid w:val="005E7B9D"/>
    <w:rPr>
      <w:sz w:val="20"/>
      <w:szCs w:val="20"/>
    </w:rPr>
  </w:style>
  <w:style w:type="character" w:customStyle="1" w:styleId="CommentTextChar">
    <w:name w:val="Comment Text Char"/>
    <w:basedOn w:val="DefaultParagraphFont"/>
    <w:link w:val="CommentText"/>
    <w:rsid w:val="005E7B9D"/>
  </w:style>
  <w:style w:type="paragraph" w:styleId="CommentSubject">
    <w:name w:val="annotation subject"/>
    <w:basedOn w:val="CommentText"/>
    <w:next w:val="CommentText"/>
    <w:link w:val="CommentSubjectChar"/>
    <w:rsid w:val="005E7B9D"/>
    <w:rPr>
      <w:b/>
      <w:bCs/>
    </w:rPr>
  </w:style>
  <w:style w:type="character" w:customStyle="1" w:styleId="CommentSubjectChar">
    <w:name w:val="Comment Subject Char"/>
    <w:basedOn w:val="CommentTextChar"/>
    <w:link w:val="CommentSubject"/>
    <w:rsid w:val="005E7B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7B9D"/>
    <w:rPr>
      <w:sz w:val="16"/>
      <w:szCs w:val="16"/>
    </w:rPr>
  </w:style>
  <w:style w:type="paragraph" w:styleId="CommentText">
    <w:name w:val="annotation text"/>
    <w:basedOn w:val="Normal"/>
    <w:link w:val="CommentTextChar"/>
    <w:rsid w:val="005E7B9D"/>
    <w:rPr>
      <w:sz w:val="20"/>
      <w:szCs w:val="20"/>
    </w:rPr>
  </w:style>
  <w:style w:type="character" w:customStyle="1" w:styleId="CommentTextChar">
    <w:name w:val="Comment Text Char"/>
    <w:basedOn w:val="DefaultParagraphFont"/>
    <w:link w:val="CommentText"/>
    <w:rsid w:val="005E7B9D"/>
  </w:style>
  <w:style w:type="paragraph" w:styleId="CommentSubject">
    <w:name w:val="annotation subject"/>
    <w:basedOn w:val="CommentText"/>
    <w:next w:val="CommentText"/>
    <w:link w:val="CommentSubjectChar"/>
    <w:rsid w:val="005E7B9D"/>
    <w:rPr>
      <w:b/>
      <w:bCs/>
    </w:rPr>
  </w:style>
  <w:style w:type="character" w:customStyle="1" w:styleId="CommentSubjectChar">
    <w:name w:val="Comment Subject Char"/>
    <w:basedOn w:val="CommentTextChar"/>
    <w:link w:val="CommentSubject"/>
    <w:rsid w:val="005E7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1797</Characters>
  <Application>Microsoft Office Word</Application>
  <DocSecurity>4</DocSecurity>
  <Lines>54</Lines>
  <Paragraphs>19</Paragraphs>
  <ScaleCrop>false</ScaleCrop>
  <HeadingPairs>
    <vt:vector size="2" baseType="variant">
      <vt:variant>
        <vt:lpstr>Title</vt:lpstr>
      </vt:variant>
      <vt:variant>
        <vt:i4>1</vt:i4>
      </vt:variant>
    </vt:vector>
  </HeadingPairs>
  <TitlesOfParts>
    <vt:vector size="1" baseType="lpstr">
      <vt:lpstr>BA - HB00002 (Committee Report (Unamended))</vt:lpstr>
    </vt:vector>
  </TitlesOfParts>
  <Company>State of Texas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1854</dc:subject>
  <dc:creator>State of Texas</dc:creator>
  <dc:description>HB 2 by Gonzales, Larry-(H)Appropriations (Substitute Document Number: 85S1 1697)</dc:description>
  <cp:lastModifiedBy>Damian Duarte</cp:lastModifiedBy>
  <cp:revision>2</cp:revision>
  <cp:lastPrinted>2003-11-26T17:21:00Z</cp:lastPrinted>
  <dcterms:created xsi:type="dcterms:W3CDTF">2017-07-26T01:51:00Z</dcterms:created>
  <dcterms:modified xsi:type="dcterms:W3CDTF">2017-07-26T01:51:00Z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17.206.394</vt:lpwstr>
  </property>
</Properties>
</file>