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B2D0A" w:rsidTr="00345119">
        <w:tc>
          <w:tcPr>
            <w:tcW w:w="9576" w:type="dxa"/>
            <w:noWrap/>
          </w:tcPr>
          <w:p w:rsidR="008423E4" w:rsidRPr="0022177D" w:rsidRDefault="006932F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932F8" w:rsidP="008423E4">
      <w:pPr>
        <w:jc w:val="center"/>
      </w:pPr>
    </w:p>
    <w:p w:rsidR="008423E4" w:rsidRPr="00B31F0E" w:rsidRDefault="006932F8" w:rsidP="008423E4"/>
    <w:p w:rsidR="008423E4" w:rsidRPr="00742794" w:rsidRDefault="006932F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B2D0A" w:rsidTr="00345119">
        <w:tc>
          <w:tcPr>
            <w:tcW w:w="9576" w:type="dxa"/>
          </w:tcPr>
          <w:p w:rsidR="008423E4" w:rsidRPr="00861995" w:rsidRDefault="006932F8" w:rsidP="00345119">
            <w:pPr>
              <w:jc w:val="right"/>
            </w:pPr>
            <w:r>
              <w:t>H.B. 27</w:t>
            </w:r>
          </w:p>
        </w:tc>
      </w:tr>
      <w:tr w:rsidR="00DB2D0A" w:rsidTr="00345119">
        <w:tc>
          <w:tcPr>
            <w:tcW w:w="9576" w:type="dxa"/>
          </w:tcPr>
          <w:p w:rsidR="008423E4" w:rsidRPr="00861995" w:rsidRDefault="006932F8" w:rsidP="00252810">
            <w:pPr>
              <w:jc w:val="right"/>
            </w:pPr>
            <w:r>
              <w:t xml:space="preserve">By: </w:t>
            </w:r>
            <w:r>
              <w:t>Larson</w:t>
            </w:r>
          </w:p>
        </w:tc>
      </w:tr>
      <w:tr w:rsidR="00DB2D0A" w:rsidTr="00345119">
        <w:tc>
          <w:tcPr>
            <w:tcW w:w="9576" w:type="dxa"/>
          </w:tcPr>
          <w:p w:rsidR="008423E4" w:rsidRPr="00861995" w:rsidRDefault="006932F8" w:rsidP="00345119">
            <w:pPr>
              <w:jc w:val="right"/>
            </w:pPr>
            <w:r>
              <w:t>Natural Resources</w:t>
            </w:r>
          </w:p>
        </w:tc>
      </w:tr>
      <w:tr w:rsidR="00DB2D0A" w:rsidTr="00345119">
        <w:tc>
          <w:tcPr>
            <w:tcW w:w="9576" w:type="dxa"/>
          </w:tcPr>
          <w:p w:rsidR="008423E4" w:rsidRDefault="006932F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6932F8" w:rsidP="008423E4">
      <w:pPr>
        <w:tabs>
          <w:tab w:val="right" w:pos="9360"/>
        </w:tabs>
      </w:pPr>
    </w:p>
    <w:p w:rsidR="008423E4" w:rsidRDefault="006932F8" w:rsidP="008423E4"/>
    <w:p w:rsidR="008423E4" w:rsidRDefault="006932F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DB2D0A" w:rsidTr="003F48FD">
        <w:tc>
          <w:tcPr>
            <w:tcW w:w="9582" w:type="dxa"/>
          </w:tcPr>
          <w:p w:rsidR="008423E4" w:rsidRPr="00A8133F" w:rsidRDefault="006932F8" w:rsidP="00DE1CE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932F8" w:rsidP="00DE1CE2"/>
          <w:p w:rsidR="008423E4" w:rsidRDefault="006932F8" w:rsidP="00DE1C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C5D8D">
              <w:t>Interested parties note that</w:t>
            </w:r>
            <w:r w:rsidRPr="000C5D8D">
              <w:t xml:space="preserve"> brackish groundwater desalination </w:t>
            </w:r>
            <w:r w:rsidRPr="000C5D8D">
              <w:t xml:space="preserve">is one of </w:t>
            </w:r>
            <w:r w:rsidRPr="000C5D8D">
              <w:t xml:space="preserve">the water supply strategies </w:t>
            </w:r>
            <w:r w:rsidRPr="000C5D8D">
              <w:t xml:space="preserve">planned </w:t>
            </w:r>
            <w:r w:rsidRPr="000C5D8D">
              <w:t xml:space="preserve">for use in meeting </w:t>
            </w:r>
            <w:r w:rsidRPr="000C5D8D">
              <w:t xml:space="preserve">the </w:t>
            </w:r>
            <w:r w:rsidRPr="000C5D8D">
              <w:t>s</w:t>
            </w:r>
            <w:r w:rsidRPr="000C5D8D">
              <w:t>tate</w:t>
            </w:r>
            <w:r w:rsidRPr="000C5D8D">
              <w:t>'</w:t>
            </w:r>
            <w:r w:rsidRPr="000C5D8D">
              <w:t>s</w:t>
            </w:r>
            <w:r w:rsidRPr="000C5D8D">
              <w:t xml:space="preserve"> future</w:t>
            </w:r>
            <w:r w:rsidRPr="000C5D8D">
              <w:t xml:space="preserve"> water demands</w:t>
            </w:r>
            <w:r w:rsidRPr="000C5D8D">
              <w:t xml:space="preserve">. </w:t>
            </w:r>
            <w:r w:rsidRPr="000C5D8D">
              <w:t xml:space="preserve">The goal of </w:t>
            </w:r>
            <w:r w:rsidRPr="000C5D8D">
              <w:t xml:space="preserve">H.B. 27 </w:t>
            </w:r>
            <w:r w:rsidRPr="000C5D8D">
              <w:t>is</w:t>
            </w:r>
            <w:r w:rsidRPr="000C5D8D">
              <w:t xml:space="preserve"> </w:t>
            </w:r>
            <w:r w:rsidRPr="000C5D8D">
              <w:t xml:space="preserve">to </w:t>
            </w:r>
            <w:r w:rsidRPr="000C5D8D">
              <w:t xml:space="preserve">support this strategy by </w:t>
            </w:r>
            <w:r w:rsidRPr="000C5D8D">
              <w:t>encourag</w:t>
            </w:r>
            <w:r w:rsidRPr="000C5D8D">
              <w:t>ing</w:t>
            </w:r>
            <w:r w:rsidRPr="000C5D8D">
              <w:t xml:space="preserve"> and facilitat</w:t>
            </w:r>
            <w:r w:rsidRPr="000C5D8D">
              <w:t>ing</w:t>
            </w:r>
            <w:r w:rsidRPr="000C5D8D">
              <w:t xml:space="preserve"> the development of brackish groundwater</w:t>
            </w:r>
            <w:r w:rsidRPr="000C5D8D">
              <w:t>.</w:t>
            </w:r>
          </w:p>
          <w:p w:rsidR="008423E4" w:rsidRPr="00E26B13" w:rsidRDefault="006932F8" w:rsidP="00DE1CE2">
            <w:pPr>
              <w:rPr>
                <w:b/>
              </w:rPr>
            </w:pPr>
          </w:p>
        </w:tc>
      </w:tr>
      <w:tr w:rsidR="00DB2D0A" w:rsidTr="003F48FD">
        <w:tc>
          <w:tcPr>
            <w:tcW w:w="9582" w:type="dxa"/>
          </w:tcPr>
          <w:p w:rsidR="0017725B" w:rsidRDefault="006932F8" w:rsidP="00DE1CE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6932F8" w:rsidP="00DE1CE2">
            <w:pPr>
              <w:rPr>
                <w:b/>
                <w:u w:val="single"/>
              </w:rPr>
            </w:pPr>
          </w:p>
          <w:p w:rsidR="008C785B" w:rsidRPr="008C785B" w:rsidRDefault="006932F8" w:rsidP="00DE1CE2">
            <w:pPr>
              <w:jc w:val="both"/>
            </w:pPr>
            <w:r>
              <w:t>It is the committee's opinion that this bill does not expressly create a criminal off</w:t>
            </w:r>
            <w:r>
              <w:t>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6932F8" w:rsidP="00DE1CE2">
            <w:pPr>
              <w:rPr>
                <w:b/>
                <w:u w:val="single"/>
              </w:rPr>
            </w:pPr>
          </w:p>
        </w:tc>
      </w:tr>
      <w:tr w:rsidR="00DB2D0A" w:rsidTr="003F48FD">
        <w:tc>
          <w:tcPr>
            <w:tcW w:w="9582" w:type="dxa"/>
          </w:tcPr>
          <w:p w:rsidR="008423E4" w:rsidRPr="00A8133F" w:rsidRDefault="006932F8" w:rsidP="00DE1CE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932F8" w:rsidP="00DE1CE2"/>
          <w:p w:rsidR="0006482B" w:rsidRDefault="006932F8" w:rsidP="00DE1C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</w:t>
            </w:r>
            <w:r>
              <w:t xml:space="preserve"> does not expressly grant any additional rulemaking authority to a state officer, department, agency, or institution.</w:t>
            </w:r>
          </w:p>
          <w:p w:rsidR="008423E4" w:rsidRPr="00E21FDC" w:rsidRDefault="006932F8" w:rsidP="00DE1CE2">
            <w:pPr>
              <w:rPr>
                <w:b/>
              </w:rPr>
            </w:pPr>
          </w:p>
        </w:tc>
      </w:tr>
      <w:tr w:rsidR="00DB2D0A" w:rsidTr="003F48FD">
        <w:tc>
          <w:tcPr>
            <w:tcW w:w="9582" w:type="dxa"/>
          </w:tcPr>
          <w:p w:rsidR="008423E4" w:rsidRPr="00A8133F" w:rsidRDefault="006932F8" w:rsidP="00DE1CE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932F8" w:rsidP="00DE1CE2"/>
          <w:p w:rsidR="00023EB3" w:rsidRDefault="006932F8" w:rsidP="00DE1CE2">
            <w:pPr>
              <w:pStyle w:val="Header"/>
              <w:jc w:val="both"/>
            </w:pPr>
            <w:r>
              <w:t xml:space="preserve">H.B. 27 amends the Water Code to </w:t>
            </w:r>
            <w:r>
              <w:t>authorize</w:t>
            </w:r>
            <w:r>
              <w:t xml:space="preserve"> </w:t>
            </w:r>
            <w:r>
              <w:t>a</w:t>
            </w:r>
            <w:r>
              <w:t xml:space="preserve"> groundwater conservation</w:t>
            </w:r>
            <w:r w:rsidRPr="0006482B">
              <w:t xml:space="preserve"> </w:t>
            </w:r>
            <w:r w:rsidRPr="008C6442">
              <w:t>district</w:t>
            </w:r>
            <w:r w:rsidRPr="008C6442">
              <w:t xml:space="preserve"> located over any part of a designated brackish groundwater production zone </w:t>
            </w:r>
            <w:r>
              <w:t>to</w:t>
            </w:r>
            <w:r w:rsidRPr="008C6442">
              <w:t xml:space="preserve"> adopt rules to govern the issuance of permits </w:t>
            </w:r>
            <w:r>
              <w:t>for the completion and operation of a well for the withdrawal of b</w:t>
            </w:r>
            <w:r w:rsidRPr="008C6442">
              <w:t>rackish groundwater from a designated brackish groundwater produc</w:t>
            </w:r>
            <w:r w:rsidRPr="008C6442">
              <w:t>tion zone</w:t>
            </w:r>
            <w:r>
              <w:t xml:space="preserve">. </w:t>
            </w:r>
            <w:r>
              <w:t>The bill</w:t>
            </w:r>
            <w:r>
              <w:t xml:space="preserve"> require</w:t>
            </w:r>
            <w:r>
              <w:t>s</w:t>
            </w:r>
            <w:r>
              <w:t xml:space="preserve"> </w:t>
            </w:r>
            <w:r>
              <w:t>the</w:t>
            </w:r>
            <w:r>
              <w:t xml:space="preserve"> district to adopt</w:t>
            </w:r>
            <w:r>
              <w:t xml:space="preserve"> </w:t>
            </w:r>
            <w:r>
              <w:t>such</w:t>
            </w:r>
            <w:r>
              <w:t xml:space="preserve"> rules if the district receives a petition from a person with a legally defined interest in groundwater in the district</w:t>
            </w:r>
            <w:r>
              <w:t xml:space="preserve"> and </w:t>
            </w:r>
            <w:r>
              <w:t>to adopt the rules</w:t>
            </w:r>
            <w:r>
              <w:t xml:space="preserve"> </w:t>
            </w:r>
            <w:r w:rsidRPr="008C6442">
              <w:t>not later than the 180th day after the date the district r</w:t>
            </w:r>
            <w:r w:rsidRPr="008C6442">
              <w:t>eceives the petition.</w:t>
            </w:r>
            <w:r>
              <w:t xml:space="preserve"> The bill </w:t>
            </w:r>
            <w:r>
              <w:t xml:space="preserve">applies the rules </w:t>
            </w:r>
            <w:r>
              <w:t>only to a permit for a municipal project designed to treat brackish groundwater to drinking water standards for the purpose of providing a public source of drinking water and an electric generation project t</w:t>
            </w:r>
            <w:r>
              <w:t xml:space="preserve">o treat brackish groundwater to water quality standards sufficient for the project needs. The bill </w:t>
            </w:r>
            <w:r>
              <w:t xml:space="preserve">sets out rule </w:t>
            </w:r>
            <w:r>
              <w:t>require</w:t>
            </w:r>
            <w:r>
              <w:t>ments relating to</w:t>
            </w:r>
            <w:r>
              <w:t xml:space="preserve"> the</w:t>
            </w:r>
            <w:r>
              <w:t xml:space="preserve"> manner of processing an </w:t>
            </w:r>
            <w:r w:rsidRPr="00670580">
              <w:t>application for a brackish groundwater production zone operating permit</w:t>
            </w:r>
            <w:r>
              <w:t>, a cap on withdraw</w:t>
            </w:r>
            <w:r>
              <w:t xml:space="preserve">als and </w:t>
            </w:r>
            <w:r w:rsidRPr="00670580">
              <w:t>rates of withdrawal of brackish groundwater</w:t>
            </w:r>
            <w:r>
              <w:t xml:space="preserve">, </w:t>
            </w:r>
            <w:r>
              <w:t xml:space="preserve">a minimum permit term, implementation of a </w:t>
            </w:r>
            <w:r>
              <w:t xml:space="preserve">water </w:t>
            </w:r>
            <w:r>
              <w:t xml:space="preserve">monitoring system, monitoring of land elevations in certain </w:t>
            </w:r>
            <w:r>
              <w:t>zones</w:t>
            </w:r>
            <w:r>
              <w:t xml:space="preserve">, annual reports from a permit holder, and groundwater property rights. </w:t>
            </w:r>
          </w:p>
          <w:p w:rsidR="00023EB3" w:rsidRDefault="006932F8" w:rsidP="00DE1CE2">
            <w:pPr>
              <w:pStyle w:val="Header"/>
              <w:jc w:val="both"/>
            </w:pPr>
          </w:p>
          <w:p w:rsidR="00AD1DD2" w:rsidRDefault="006932F8" w:rsidP="00DE1CE2">
            <w:pPr>
              <w:pStyle w:val="Header"/>
              <w:jc w:val="both"/>
            </w:pPr>
            <w:r>
              <w:t xml:space="preserve">H.B. 27 </w:t>
            </w:r>
            <w:r>
              <w:t xml:space="preserve">sets </w:t>
            </w:r>
            <w:r>
              <w:t>out required contents for a</w:t>
            </w:r>
            <w:r w:rsidRPr="00795DF0">
              <w:t>n application for a brackish groundwater production zone operating permit</w:t>
            </w:r>
            <w:r>
              <w:t>.</w:t>
            </w:r>
            <w:r>
              <w:t xml:space="preserve"> The bill r</w:t>
            </w:r>
            <w:r>
              <w:t>equires</w:t>
            </w:r>
            <w:r>
              <w:t xml:space="preserve"> a</w:t>
            </w:r>
            <w:r>
              <w:t xml:space="preserve"> district to submit </w:t>
            </w:r>
            <w:r>
              <w:t>an</w:t>
            </w:r>
            <w:r>
              <w:t xml:space="preserve"> application to the</w:t>
            </w:r>
            <w:r>
              <w:t xml:space="preserve"> </w:t>
            </w:r>
            <w:r w:rsidRPr="00023EB3">
              <w:t>Texas Water Development Board</w:t>
            </w:r>
            <w:r>
              <w:t xml:space="preserve"> (</w:t>
            </w:r>
            <w:r>
              <w:t>TWDB</w:t>
            </w:r>
            <w:r>
              <w:t>)</w:t>
            </w:r>
            <w:r>
              <w:t xml:space="preserve"> and</w:t>
            </w:r>
            <w:r>
              <w:t xml:space="preserve"> requires</w:t>
            </w:r>
            <w:r>
              <w:t xml:space="preserve"> the TWDB to conduct a technical review of t</w:t>
            </w:r>
            <w:r>
              <w:t>he application</w:t>
            </w:r>
            <w:r>
              <w:t xml:space="preserve"> and </w:t>
            </w:r>
            <w:r>
              <w:t xml:space="preserve">submit a report of the review of the application that includes </w:t>
            </w:r>
            <w:r>
              <w:t xml:space="preserve">certain </w:t>
            </w:r>
            <w:r>
              <w:t>findings and recommendations</w:t>
            </w:r>
            <w:r>
              <w:t xml:space="preserve">. </w:t>
            </w:r>
            <w:r>
              <w:t xml:space="preserve">The bill prohibits the district from scheduling </w:t>
            </w:r>
            <w:r w:rsidRPr="00B22E6B">
              <w:t xml:space="preserve">a hearing on the application until the district receives the report from the </w:t>
            </w:r>
            <w:r>
              <w:t>TWDB</w:t>
            </w:r>
            <w:r w:rsidRPr="00B22E6B">
              <w:t>.</w:t>
            </w:r>
            <w:r>
              <w:t xml:space="preserve"> </w:t>
            </w:r>
          </w:p>
          <w:p w:rsidR="00AD1DD2" w:rsidRDefault="006932F8" w:rsidP="00DE1CE2">
            <w:pPr>
              <w:pStyle w:val="Header"/>
              <w:jc w:val="both"/>
            </w:pPr>
          </w:p>
          <w:p w:rsidR="005515DA" w:rsidRDefault="006932F8" w:rsidP="00DE1CE2">
            <w:pPr>
              <w:pStyle w:val="Header"/>
              <w:jc w:val="both"/>
            </w:pPr>
            <w:r>
              <w:t>H.B</w:t>
            </w:r>
            <w:r>
              <w:t>. 27</w:t>
            </w:r>
            <w:r>
              <w:t xml:space="preserve"> requires </w:t>
            </w:r>
            <w:r>
              <w:t xml:space="preserve">a </w:t>
            </w:r>
            <w:r>
              <w:t xml:space="preserve">district to </w:t>
            </w:r>
            <w:r>
              <w:t>provide the</w:t>
            </w:r>
            <w:r>
              <w:t xml:space="preserve"> </w:t>
            </w:r>
            <w:r>
              <w:t xml:space="preserve">annual </w:t>
            </w:r>
            <w:r>
              <w:t>reports</w:t>
            </w:r>
            <w:r>
              <w:t xml:space="preserve"> from </w:t>
            </w:r>
            <w:r>
              <w:t>a</w:t>
            </w:r>
            <w:r>
              <w:t xml:space="preserve"> permit holder</w:t>
            </w:r>
            <w:r>
              <w:t xml:space="preserve"> to the </w:t>
            </w:r>
            <w:r>
              <w:t>TWDB</w:t>
            </w:r>
            <w:r>
              <w:t>.</w:t>
            </w:r>
            <w:r>
              <w:t xml:space="preserve"> The bill</w:t>
            </w:r>
            <w:r>
              <w:t xml:space="preserve"> requires </w:t>
            </w:r>
            <w:r>
              <w:t xml:space="preserve">the </w:t>
            </w:r>
            <w:r>
              <w:t>TWDB,</w:t>
            </w:r>
            <w:r>
              <w:t xml:space="preserve"> not later than the 120th day after the date the TWDB receives</w:t>
            </w:r>
            <w:r>
              <w:t xml:space="preserve"> </w:t>
            </w:r>
            <w:r>
              <w:t>a</w:t>
            </w:r>
            <w:r>
              <w:t xml:space="preserve"> request from </w:t>
            </w:r>
            <w:r>
              <w:t>a</w:t>
            </w:r>
            <w:r>
              <w:t xml:space="preserve"> district, </w:t>
            </w:r>
            <w:r>
              <w:t>to</w:t>
            </w:r>
            <w:r>
              <w:t xml:space="preserve"> investigate and issue a report on whether brack</w:t>
            </w:r>
            <w:r>
              <w:t xml:space="preserve">ish groundwater </w:t>
            </w:r>
            <w:r>
              <w:t xml:space="preserve">production </w:t>
            </w:r>
            <w:r>
              <w:lastRenderedPageBreak/>
              <w:t xml:space="preserve">under the project that is the subject of the report </w:t>
            </w:r>
            <w:r>
              <w:t>from the designated brackish groundwa</w:t>
            </w:r>
            <w:r>
              <w:t xml:space="preserve">ter production zone </w:t>
            </w:r>
            <w:r>
              <w:t>is projected to</w:t>
            </w:r>
            <w:r>
              <w:t xml:space="preserve"> caus</w:t>
            </w:r>
            <w:r>
              <w:t>e</w:t>
            </w:r>
            <w:r>
              <w:t xml:space="preserve"> </w:t>
            </w:r>
            <w:r>
              <w:t xml:space="preserve">significant aquifer level declines in </w:t>
            </w:r>
            <w:r>
              <w:t xml:space="preserve">the same or </w:t>
            </w:r>
            <w:r>
              <w:t>an adjacent aquifer</w:t>
            </w:r>
            <w:r>
              <w:t xml:space="preserve">, subdivision of an aquifer, </w:t>
            </w:r>
            <w:r>
              <w:t>or geologic stratum</w:t>
            </w:r>
            <w:r>
              <w:t xml:space="preserve"> that were not anticipated by</w:t>
            </w:r>
            <w:r>
              <w:t xml:space="preserve"> the</w:t>
            </w:r>
            <w:r>
              <w:t xml:space="preserve"> </w:t>
            </w:r>
            <w:r>
              <w:t>TWDB</w:t>
            </w:r>
            <w:r>
              <w:t xml:space="preserve"> in the designation of the zone</w:t>
            </w:r>
            <w:r>
              <w:t>;</w:t>
            </w:r>
            <w:r>
              <w:t xml:space="preserve"> negative effects on </w:t>
            </w:r>
            <w:r>
              <w:t>water quality</w:t>
            </w:r>
            <w:r>
              <w:t xml:space="preserve"> in an aquifer, subdivision of an aquifer, or geologic stratum</w:t>
            </w:r>
            <w:r>
              <w:t>; or</w:t>
            </w:r>
            <w:r>
              <w:t>,</w:t>
            </w:r>
            <w:r>
              <w:t xml:space="preserve"> for a project located in a designated brackish groundwater produc</w:t>
            </w:r>
            <w:r>
              <w:t>tion zone in the Gulf Coast Aquifer, subsidence during the permit term</w:t>
            </w:r>
            <w:r>
              <w:t>.</w:t>
            </w:r>
            <w:r>
              <w:t xml:space="preserve"> The bill authorizes </w:t>
            </w:r>
            <w:r>
              <w:t>a</w:t>
            </w:r>
            <w:r>
              <w:t xml:space="preserve"> district, after receiving </w:t>
            </w:r>
            <w:r>
              <w:t>such a</w:t>
            </w:r>
            <w:r>
              <w:t xml:space="preserve"> report from</w:t>
            </w:r>
            <w:r>
              <w:t xml:space="preserve"> the</w:t>
            </w:r>
            <w:r>
              <w:t xml:space="preserve"> TWDB</w:t>
            </w:r>
            <w:r>
              <w:t xml:space="preserve"> and after</w:t>
            </w:r>
            <w:r>
              <w:t xml:space="preserve"> applicable</w:t>
            </w:r>
            <w:r>
              <w:t xml:space="preserve"> notice and hearing</w:t>
            </w:r>
            <w:r>
              <w:t xml:space="preserve">, </w:t>
            </w:r>
            <w:r>
              <w:t>to amend the applicable permit to establish a production limit nece</w:t>
            </w:r>
            <w:r>
              <w:t>ssary to mitigate any negative effects identified by the report, approve a mitigation plan that alleviates any negative effects identified by the report, or both</w:t>
            </w:r>
            <w:r>
              <w:t xml:space="preserve"> </w:t>
            </w:r>
            <w:r w:rsidRPr="005515DA">
              <w:t>amend the permit to establish a production limit and approve a mitigation plan</w:t>
            </w:r>
            <w:r>
              <w:t>.</w:t>
            </w:r>
            <w:r>
              <w:t xml:space="preserve"> </w:t>
            </w:r>
          </w:p>
          <w:p w:rsidR="005515DA" w:rsidRDefault="006932F8" w:rsidP="00DE1CE2">
            <w:pPr>
              <w:pStyle w:val="Header"/>
              <w:jc w:val="both"/>
            </w:pPr>
          </w:p>
          <w:p w:rsidR="008423E4" w:rsidRDefault="006932F8" w:rsidP="00DE1CE2">
            <w:pPr>
              <w:jc w:val="both"/>
            </w:pPr>
            <w:r>
              <w:t>H.B. 27</w:t>
            </w:r>
            <w:r>
              <w:t xml:space="preserve"> </w:t>
            </w:r>
            <w:r>
              <w:t>esta</w:t>
            </w:r>
            <w:r>
              <w:t>blishes that p</w:t>
            </w:r>
            <w:r w:rsidRPr="00AD1DD2">
              <w:t xml:space="preserve">roduction under a permit issued under </w:t>
            </w:r>
            <w:r>
              <w:t>the bill's provisions</w:t>
            </w:r>
            <w:r w:rsidRPr="00AD1DD2">
              <w:t xml:space="preserve"> to produce brackish groundwater from a designated brackish groundwater production zone is in addition to the amount of groundwater that may be produced based on the modeled available</w:t>
            </w:r>
            <w:r w:rsidRPr="00AD1DD2">
              <w:t xml:space="preserve"> groundwater determined by the executive administrator</w:t>
            </w:r>
            <w:r>
              <w:t xml:space="preserve"> of the TWDB</w:t>
            </w:r>
            <w:r w:rsidRPr="00AD1DD2">
              <w:t xml:space="preserve"> and the executive administrator's estimate of the current and projected amount of groundwater produced under exemptions. </w:t>
            </w:r>
            <w:r>
              <w:t>The bill requires a district</w:t>
            </w:r>
            <w:r>
              <w:t>,</w:t>
            </w:r>
            <w:r>
              <w:t xml:space="preserve"> t</w:t>
            </w:r>
            <w:r w:rsidRPr="00AD1DD2">
              <w:t>o the extent possible</w:t>
            </w:r>
            <w:r>
              <w:t>,</w:t>
            </w:r>
            <w:r w:rsidRPr="00AD1DD2">
              <w:t xml:space="preserve"> </w:t>
            </w:r>
            <w:r>
              <w:t>to</w:t>
            </w:r>
            <w:r w:rsidRPr="00AD1DD2">
              <w:t xml:space="preserve"> issue permi</w:t>
            </w:r>
            <w:r w:rsidRPr="00AD1DD2">
              <w:t>ts up to the point that the total volume of exempt and permitted groundwater production in a designated brackish groundwater production zone equals the amount of brackish groundwater that may be produced annually to achieve the groundwater availability des</w:t>
            </w:r>
            <w:r w:rsidRPr="00AD1DD2">
              <w:t>cribed by the TWDB</w:t>
            </w:r>
            <w:r>
              <w:t xml:space="preserve"> </w:t>
            </w:r>
            <w:r w:rsidRPr="00AD1DD2">
              <w:t>in its designation of the brackish groundwater production zone.</w:t>
            </w:r>
            <w:r>
              <w:t xml:space="preserve"> </w:t>
            </w:r>
          </w:p>
          <w:p w:rsidR="008423E4" w:rsidRPr="00835628" w:rsidRDefault="006932F8" w:rsidP="00DE1CE2">
            <w:pPr>
              <w:rPr>
                <w:b/>
              </w:rPr>
            </w:pPr>
          </w:p>
        </w:tc>
      </w:tr>
      <w:tr w:rsidR="00DB2D0A" w:rsidTr="003F48FD">
        <w:tc>
          <w:tcPr>
            <w:tcW w:w="9582" w:type="dxa"/>
          </w:tcPr>
          <w:p w:rsidR="008423E4" w:rsidRPr="00A8133F" w:rsidRDefault="006932F8" w:rsidP="00DE1CE2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932F8" w:rsidP="00DE1CE2"/>
          <w:p w:rsidR="00B601BF" w:rsidRPr="003624F2" w:rsidRDefault="006932F8" w:rsidP="00DE1CE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B1BCB">
              <w:t>December</w:t>
            </w:r>
            <w:r>
              <w:t xml:space="preserve"> 1, 2017.</w:t>
            </w:r>
          </w:p>
          <w:p w:rsidR="008423E4" w:rsidRPr="00233FDB" w:rsidRDefault="006932F8" w:rsidP="00DE1CE2">
            <w:pPr>
              <w:rPr>
                <w:b/>
              </w:rPr>
            </w:pPr>
          </w:p>
        </w:tc>
      </w:tr>
      <w:tr w:rsidR="00DB2D0A" w:rsidTr="003F48FD">
        <w:tc>
          <w:tcPr>
            <w:tcW w:w="9582" w:type="dxa"/>
          </w:tcPr>
          <w:p w:rsidR="00955D14" w:rsidRPr="00D34EAE" w:rsidRDefault="006932F8" w:rsidP="00DE1CE2">
            <w:pPr>
              <w:jc w:val="both"/>
            </w:pPr>
          </w:p>
        </w:tc>
      </w:tr>
      <w:tr w:rsidR="00DB2D0A" w:rsidTr="003F48FD">
        <w:tc>
          <w:tcPr>
            <w:tcW w:w="9582" w:type="dxa"/>
          </w:tcPr>
          <w:p w:rsidR="003F48FD" w:rsidRPr="009C1E9A" w:rsidRDefault="006932F8" w:rsidP="00DE1CE2">
            <w:pPr>
              <w:rPr>
                <w:b/>
                <w:u w:val="single"/>
              </w:rPr>
            </w:pPr>
          </w:p>
        </w:tc>
      </w:tr>
    </w:tbl>
    <w:p w:rsidR="004108C3" w:rsidRPr="008423E4" w:rsidRDefault="006932F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932F8">
      <w:r>
        <w:separator/>
      </w:r>
    </w:p>
  </w:endnote>
  <w:endnote w:type="continuationSeparator" w:id="0">
    <w:p w:rsidR="00000000" w:rsidRDefault="0069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B2D0A" w:rsidTr="009C1E9A">
      <w:trPr>
        <w:cantSplit/>
      </w:trPr>
      <w:tc>
        <w:tcPr>
          <w:tcW w:w="0" w:type="pct"/>
        </w:tcPr>
        <w:p w:rsidR="00137D90" w:rsidRDefault="006932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932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932F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932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932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D0A" w:rsidTr="009C1E9A">
      <w:trPr>
        <w:cantSplit/>
      </w:trPr>
      <w:tc>
        <w:tcPr>
          <w:tcW w:w="0" w:type="pct"/>
        </w:tcPr>
        <w:p w:rsidR="00EC379B" w:rsidRDefault="006932F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932F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1254</w:t>
          </w:r>
        </w:p>
      </w:tc>
      <w:tc>
        <w:tcPr>
          <w:tcW w:w="2453" w:type="pct"/>
        </w:tcPr>
        <w:p w:rsidR="00EC379B" w:rsidRDefault="006932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17.205.826</w:t>
          </w:r>
          <w:r>
            <w:fldChar w:fldCharType="end"/>
          </w:r>
        </w:p>
      </w:tc>
    </w:tr>
    <w:tr w:rsidR="00DB2D0A" w:rsidTr="009C1E9A">
      <w:trPr>
        <w:cantSplit/>
      </w:trPr>
      <w:tc>
        <w:tcPr>
          <w:tcW w:w="0" w:type="pct"/>
        </w:tcPr>
        <w:p w:rsidR="00EC379B" w:rsidRDefault="006932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932F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6932F8" w:rsidP="006D504F">
          <w:pPr>
            <w:pStyle w:val="Footer"/>
            <w:rPr>
              <w:rStyle w:val="PageNumber"/>
            </w:rPr>
          </w:pPr>
        </w:p>
        <w:p w:rsidR="00EC379B" w:rsidRDefault="006932F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B2D0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932F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6932F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932F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932F8">
      <w:r>
        <w:separator/>
      </w:r>
    </w:p>
  </w:footnote>
  <w:footnote w:type="continuationSeparator" w:id="0">
    <w:p w:rsidR="00000000" w:rsidRDefault="00693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0A"/>
    <w:rsid w:val="006932F8"/>
    <w:rsid w:val="00DB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6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442"/>
  </w:style>
  <w:style w:type="paragraph" w:styleId="CommentSubject">
    <w:name w:val="annotation subject"/>
    <w:basedOn w:val="CommentText"/>
    <w:next w:val="CommentText"/>
    <w:link w:val="CommentSubjectChar"/>
    <w:rsid w:val="008C6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442"/>
    <w:rPr>
      <w:b/>
      <w:bCs/>
    </w:rPr>
  </w:style>
  <w:style w:type="character" w:styleId="Hyperlink">
    <w:name w:val="Hyperlink"/>
    <w:basedOn w:val="DefaultParagraphFont"/>
    <w:rsid w:val="00130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73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8C64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64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C6442"/>
  </w:style>
  <w:style w:type="paragraph" w:styleId="CommentSubject">
    <w:name w:val="annotation subject"/>
    <w:basedOn w:val="CommentText"/>
    <w:next w:val="CommentText"/>
    <w:link w:val="CommentSubjectChar"/>
    <w:rsid w:val="008C6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6442"/>
    <w:rPr>
      <w:b/>
      <w:bCs/>
    </w:rPr>
  </w:style>
  <w:style w:type="character" w:styleId="Hyperlink">
    <w:name w:val="Hyperlink"/>
    <w:basedOn w:val="DefaultParagraphFont"/>
    <w:rsid w:val="00130D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8273E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4140</Characters>
  <Application>Microsoft Office Word</Application>
  <DocSecurity>4</DocSecurity>
  <Lines>85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HB00027 (Committee Report (Unamended))</vt:lpstr>
    </vt:vector>
  </TitlesOfParts>
  <Company>State of Texas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1254</dc:subject>
  <dc:creator>State of Texas</dc:creator>
  <dc:description>HB 27 by Larson-(H)Natural Resources</dc:description>
  <cp:lastModifiedBy>Alexander McMillan</cp:lastModifiedBy>
  <cp:revision>2</cp:revision>
  <cp:lastPrinted>2017-07-21T14:04:00Z</cp:lastPrinted>
  <dcterms:created xsi:type="dcterms:W3CDTF">2017-07-28T19:54:00Z</dcterms:created>
  <dcterms:modified xsi:type="dcterms:W3CDTF">2017-07-28T19:54:00Z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17.205.826</vt:lpwstr>
  </property>
</Properties>
</file>