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74DA7" w:rsidTr="00345119">
        <w:tc>
          <w:tcPr>
            <w:tcW w:w="9576" w:type="dxa"/>
            <w:noWrap/>
          </w:tcPr>
          <w:p w:rsidR="008423E4" w:rsidRPr="0022177D" w:rsidRDefault="002A3BF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3BF6" w:rsidP="008423E4">
      <w:pPr>
        <w:jc w:val="center"/>
      </w:pPr>
    </w:p>
    <w:p w:rsidR="008423E4" w:rsidRPr="00B31F0E" w:rsidRDefault="002A3BF6" w:rsidP="008423E4"/>
    <w:p w:rsidR="008423E4" w:rsidRPr="00742794" w:rsidRDefault="002A3BF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74DA7" w:rsidTr="00345119">
        <w:tc>
          <w:tcPr>
            <w:tcW w:w="9576" w:type="dxa"/>
          </w:tcPr>
          <w:p w:rsidR="008423E4" w:rsidRPr="00861995" w:rsidRDefault="002A3BF6" w:rsidP="00345119">
            <w:pPr>
              <w:jc w:val="right"/>
            </w:pPr>
            <w:r>
              <w:t>H.B. 74</w:t>
            </w:r>
          </w:p>
        </w:tc>
      </w:tr>
      <w:tr w:rsidR="00874DA7" w:rsidTr="00345119">
        <w:tc>
          <w:tcPr>
            <w:tcW w:w="9576" w:type="dxa"/>
          </w:tcPr>
          <w:p w:rsidR="008423E4" w:rsidRPr="00861995" w:rsidRDefault="002A3BF6" w:rsidP="00345119">
            <w:pPr>
              <w:jc w:val="right"/>
            </w:pPr>
            <w:r>
              <w:t xml:space="preserve">By: </w:t>
            </w:r>
            <w:r>
              <w:t>Cosper</w:t>
            </w:r>
          </w:p>
        </w:tc>
      </w:tr>
      <w:tr w:rsidR="00874DA7" w:rsidTr="00345119">
        <w:tc>
          <w:tcPr>
            <w:tcW w:w="9576" w:type="dxa"/>
          </w:tcPr>
          <w:p w:rsidR="008423E4" w:rsidRPr="00861995" w:rsidRDefault="002A3BF6" w:rsidP="00345119">
            <w:pPr>
              <w:jc w:val="right"/>
            </w:pPr>
            <w:r>
              <w:t>Ways &amp; Means</w:t>
            </w:r>
          </w:p>
        </w:tc>
      </w:tr>
      <w:tr w:rsidR="00874DA7" w:rsidTr="00345119">
        <w:tc>
          <w:tcPr>
            <w:tcW w:w="9576" w:type="dxa"/>
          </w:tcPr>
          <w:p w:rsidR="008423E4" w:rsidRDefault="002A3BF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A3BF6" w:rsidP="008423E4">
      <w:pPr>
        <w:tabs>
          <w:tab w:val="right" w:pos="9360"/>
        </w:tabs>
      </w:pPr>
    </w:p>
    <w:p w:rsidR="008423E4" w:rsidRDefault="002A3BF6" w:rsidP="008423E4"/>
    <w:p w:rsidR="008423E4" w:rsidRDefault="002A3BF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74DA7" w:rsidTr="00345119">
        <w:tc>
          <w:tcPr>
            <w:tcW w:w="9576" w:type="dxa"/>
          </w:tcPr>
          <w:p w:rsidR="008423E4" w:rsidRPr="00A8133F" w:rsidRDefault="002A3BF6" w:rsidP="008F36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3BF6" w:rsidP="008F3656"/>
          <w:p w:rsidR="008423E4" w:rsidRDefault="002A3BF6" w:rsidP="000C38CC">
            <w:pPr>
              <w:pStyle w:val="Header"/>
              <w:jc w:val="both"/>
            </w:pPr>
            <w:r w:rsidRPr="00741239">
              <w:t>Interested parties contend that state law providing for the partial compensation of certain municipalities and counties that lose a demonstrable disproportionate amount of property tax revenue as a result of the disabled veteran property tax exemption is t</w:t>
            </w:r>
            <w:r w:rsidRPr="00741239">
              <w:t xml:space="preserve">oo restrictive in terms of which municipalities qualify to receive compensation for such revenue loss. H.B. </w:t>
            </w:r>
            <w:r>
              <w:t>74</w:t>
            </w:r>
            <w:r w:rsidRPr="00741239">
              <w:t xml:space="preserve"> seeks to address this issue by expanding the local governments eligible for this compensation to include </w:t>
            </w:r>
            <w:r>
              <w:t xml:space="preserve">additional </w:t>
            </w:r>
            <w:r w:rsidRPr="00741239">
              <w:t>municipalities</w:t>
            </w:r>
            <w:r>
              <w:t>.</w:t>
            </w:r>
          </w:p>
          <w:p w:rsidR="008423E4" w:rsidRPr="00E26B13" w:rsidRDefault="002A3BF6" w:rsidP="008F3656">
            <w:pPr>
              <w:rPr>
                <w:b/>
              </w:rPr>
            </w:pPr>
          </w:p>
        </w:tc>
      </w:tr>
      <w:tr w:rsidR="00874DA7" w:rsidTr="00345119">
        <w:tc>
          <w:tcPr>
            <w:tcW w:w="9576" w:type="dxa"/>
          </w:tcPr>
          <w:p w:rsidR="0017725B" w:rsidRDefault="002A3BF6" w:rsidP="008F36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</w:t>
            </w:r>
            <w:r>
              <w:rPr>
                <w:b/>
                <w:u w:val="single"/>
              </w:rPr>
              <w:t>STICE IMPACT</w:t>
            </w:r>
          </w:p>
          <w:p w:rsidR="0017725B" w:rsidRDefault="002A3BF6">
            <w:pPr>
              <w:rPr>
                <w:b/>
                <w:u w:val="single"/>
              </w:rPr>
            </w:pPr>
          </w:p>
          <w:p w:rsidR="00741239" w:rsidRPr="00741239" w:rsidRDefault="002A3BF6" w:rsidP="000C38C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</w:t>
            </w:r>
            <w:r>
              <w:t>le, or mandatory supervision.</w:t>
            </w:r>
          </w:p>
          <w:p w:rsidR="0017725B" w:rsidRPr="0017725B" w:rsidRDefault="002A3BF6" w:rsidP="008F3656">
            <w:pPr>
              <w:rPr>
                <w:b/>
                <w:u w:val="single"/>
              </w:rPr>
            </w:pPr>
          </w:p>
        </w:tc>
      </w:tr>
      <w:tr w:rsidR="00874DA7" w:rsidTr="00345119">
        <w:tc>
          <w:tcPr>
            <w:tcW w:w="9576" w:type="dxa"/>
          </w:tcPr>
          <w:p w:rsidR="008423E4" w:rsidRPr="00A8133F" w:rsidRDefault="002A3BF6" w:rsidP="008F36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3BF6"/>
          <w:p w:rsidR="00741239" w:rsidRDefault="002A3BF6" w:rsidP="000C38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A3BF6" w:rsidP="008F3656">
            <w:pPr>
              <w:rPr>
                <w:b/>
              </w:rPr>
            </w:pPr>
          </w:p>
        </w:tc>
      </w:tr>
      <w:tr w:rsidR="00874DA7" w:rsidTr="00345119">
        <w:tc>
          <w:tcPr>
            <w:tcW w:w="9576" w:type="dxa"/>
          </w:tcPr>
          <w:p w:rsidR="008423E4" w:rsidRPr="00A8133F" w:rsidRDefault="002A3BF6" w:rsidP="008F36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3BF6"/>
          <w:p w:rsidR="008423E4" w:rsidRDefault="002A3BF6" w:rsidP="000C38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41239">
              <w:t xml:space="preserve">H.B. 74 amends the Local Government Code to change the </w:t>
            </w:r>
            <w:r>
              <w:t xml:space="preserve">type of </w:t>
            </w:r>
            <w:r>
              <w:t>municipalit</w:t>
            </w:r>
            <w:r>
              <w:t>y</w:t>
            </w:r>
            <w:r>
              <w:t xml:space="preserve"> classified as</w:t>
            </w:r>
            <w:r w:rsidRPr="00741239">
              <w:t xml:space="preserve"> </w:t>
            </w:r>
            <w:r>
              <w:t xml:space="preserve">a </w:t>
            </w:r>
            <w:r w:rsidRPr="00741239">
              <w:t>local government for purposes of assessing which local governments are disproportionately affected by property tax relief for disabled veterans from</w:t>
            </w:r>
            <w:r>
              <w:t xml:space="preserve"> a</w:t>
            </w:r>
            <w:r w:rsidRPr="00741239">
              <w:t xml:space="preserve"> municipalit</w:t>
            </w:r>
            <w:r>
              <w:t>y</w:t>
            </w:r>
            <w:r w:rsidRPr="00741239">
              <w:t xml:space="preserve"> adjacent to a U.S. military installation </w:t>
            </w:r>
            <w:r>
              <w:t>to</w:t>
            </w:r>
            <w:r>
              <w:t xml:space="preserve"> a</w:t>
            </w:r>
            <w:r w:rsidRPr="00741239">
              <w:t xml:space="preserve"> municipalit</w:t>
            </w:r>
            <w:r>
              <w:t>y</w:t>
            </w:r>
            <w:r w:rsidRPr="00741239">
              <w:t xml:space="preserve"> located wholly or partly in </w:t>
            </w:r>
            <w:r>
              <w:t>a</w:t>
            </w:r>
            <w:r w:rsidRPr="00741239">
              <w:t xml:space="preserve"> county</w:t>
            </w:r>
            <w:r>
              <w:t xml:space="preserve"> in which a U.S. military institution is wholly or partly located</w:t>
            </w:r>
            <w:r w:rsidRPr="00741239">
              <w:t>. The bill's provisions apply to the eligibility of a qualified local government to apply for a</w:t>
            </w:r>
            <w:r w:rsidRPr="00741239">
              <w:t xml:space="preserve"> disabled veteran assistance payment beginning with the fiscal year of the local government that ends in the 2017 tax year.</w:t>
            </w:r>
          </w:p>
          <w:p w:rsidR="008423E4" w:rsidRPr="00835628" w:rsidRDefault="002A3BF6" w:rsidP="008F3656">
            <w:pPr>
              <w:rPr>
                <w:b/>
              </w:rPr>
            </w:pPr>
          </w:p>
        </w:tc>
      </w:tr>
      <w:tr w:rsidR="00874DA7" w:rsidTr="00345119">
        <w:tc>
          <w:tcPr>
            <w:tcW w:w="9576" w:type="dxa"/>
          </w:tcPr>
          <w:p w:rsidR="008423E4" w:rsidRPr="00A8133F" w:rsidRDefault="002A3BF6" w:rsidP="008F36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3BF6"/>
          <w:p w:rsidR="008423E4" w:rsidRPr="003624F2" w:rsidRDefault="002A3BF6" w:rsidP="000C38CC">
            <w:pPr>
              <w:pStyle w:val="Header"/>
            </w:pPr>
            <w:r w:rsidRPr="00741239">
              <w:t>December 1, 2017.</w:t>
            </w:r>
          </w:p>
          <w:p w:rsidR="008423E4" w:rsidRPr="00233FDB" w:rsidRDefault="002A3BF6" w:rsidP="008F3656">
            <w:pPr>
              <w:rPr>
                <w:b/>
              </w:rPr>
            </w:pPr>
          </w:p>
        </w:tc>
      </w:tr>
    </w:tbl>
    <w:p w:rsidR="008423E4" w:rsidRPr="00BE0E75" w:rsidRDefault="002A3BF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3BF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3BF6">
      <w:r>
        <w:separator/>
      </w:r>
    </w:p>
  </w:endnote>
  <w:endnote w:type="continuationSeparator" w:id="0">
    <w:p w:rsidR="00000000" w:rsidRDefault="002A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3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74DA7" w:rsidTr="009C1E9A">
      <w:trPr>
        <w:cantSplit/>
      </w:trPr>
      <w:tc>
        <w:tcPr>
          <w:tcW w:w="0" w:type="pct"/>
        </w:tcPr>
        <w:p w:rsidR="00137D90" w:rsidRDefault="002A3B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3B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3B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3B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3B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4DA7" w:rsidTr="009C1E9A">
      <w:trPr>
        <w:cantSplit/>
      </w:trPr>
      <w:tc>
        <w:tcPr>
          <w:tcW w:w="0" w:type="pct"/>
        </w:tcPr>
        <w:p w:rsidR="00EC379B" w:rsidRDefault="002A3B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3B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1394</w:t>
          </w:r>
        </w:p>
      </w:tc>
      <w:tc>
        <w:tcPr>
          <w:tcW w:w="2453" w:type="pct"/>
        </w:tcPr>
        <w:p w:rsidR="00EC379B" w:rsidRDefault="002A3B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17.204.231</w:t>
          </w:r>
          <w:r>
            <w:fldChar w:fldCharType="end"/>
          </w:r>
        </w:p>
      </w:tc>
    </w:tr>
    <w:tr w:rsidR="00874DA7" w:rsidTr="009C1E9A">
      <w:trPr>
        <w:cantSplit/>
      </w:trPr>
      <w:tc>
        <w:tcPr>
          <w:tcW w:w="0" w:type="pct"/>
        </w:tcPr>
        <w:p w:rsidR="00EC379B" w:rsidRDefault="002A3B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3B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A3BF6" w:rsidP="006D504F">
          <w:pPr>
            <w:pStyle w:val="Footer"/>
            <w:rPr>
              <w:rStyle w:val="PageNumber"/>
            </w:rPr>
          </w:pPr>
        </w:p>
        <w:p w:rsidR="00EC379B" w:rsidRDefault="002A3B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4DA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3B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A3BF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3BF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3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3BF6">
      <w:r>
        <w:separator/>
      </w:r>
    </w:p>
  </w:footnote>
  <w:footnote w:type="continuationSeparator" w:id="0">
    <w:p w:rsidR="00000000" w:rsidRDefault="002A3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3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3B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3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A7"/>
    <w:rsid w:val="002A3BF6"/>
    <w:rsid w:val="0087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32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23B"/>
  </w:style>
  <w:style w:type="paragraph" w:styleId="CommentSubject">
    <w:name w:val="annotation subject"/>
    <w:basedOn w:val="CommentText"/>
    <w:next w:val="CommentText"/>
    <w:link w:val="CommentSubjectChar"/>
    <w:rsid w:val="004E3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32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32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23B"/>
  </w:style>
  <w:style w:type="paragraph" w:styleId="CommentSubject">
    <w:name w:val="annotation subject"/>
    <w:basedOn w:val="CommentText"/>
    <w:next w:val="CommentText"/>
    <w:link w:val="CommentSubjectChar"/>
    <w:rsid w:val="004E3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3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1489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HB00074 (Committee Report (Unamended))</vt:lpstr>
    </vt:vector>
  </TitlesOfParts>
  <Company>State of Texas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1394</dc:subject>
  <dc:creator>State of Texas</dc:creator>
  <dc:description>HB 74 by Cosper-(H)Ways &amp; Means</dc:description>
  <cp:lastModifiedBy>Alexander McMillan</cp:lastModifiedBy>
  <cp:revision>2</cp:revision>
  <cp:lastPrinted>2003-11-26T17:21:00Z</cp:lastPrinted>
  <dcterms:created xsi:type="dcterms:W3CDTF">2017-07-28T19:27:00Z</dcterms:created>
  <dcterms:modified xsi:type="dcterms:W3CDTF">2017-07-28T19:27:00Z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17.204.231</vt:lpwstr>
  </property>
</Properties>
</file>