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22384" w:rsidTr="00345119">
        <w:tc>
          <w:tcPr>
            <w:tcW w:w="9576" w:type="dxa"/>
            <w:noWrap/>
          </w:tcPr>
          <w:p w:rsidR="008423E4" w:rsidRPr="0022177D" w:rsidRDefault="00507EA1" w:rsidP="00345119">
            <w:pPr>
              <w:pStyle w:val="Heading1"/>
            </w:pPr>
            <w:bookmarkStart w:id="0" w:name="_GoBack"/>
            <w:bookmarkEnd w:id="0"/>
            <w:r w:rsidRPr="00631897">
              <w:t>BILL ANALYSIS</w:t>
            </w:r>
          </w:p>
        </w:tc>
      </w:tr>
    </w:tbl>
    <w:p w:rsidR="008423E4" w:rsidRPr="0022177D" w:rsidRDefault="00507EA1" w:rsidP="008423E4">
      <w:pPr>
        <w:jc w:val="center"/>
      </w:pPr>
    </w:p>
    <w:p w:rsidR="008423E4" w:rsidRPr="00B31F0E" w:rsidRDefault="00507EA1" w:rsidP="008423E4"/>
    <w:p w:rsidR="008423E4" w:rsidRPr="00742794" w:rsidRDefault="00507EA1" w:rsidP="008423E4">
      <w:pPr>
        <w:tabs>
          <w:tab w:val="right" w:pos="9360"/>
        </w:tabs>
      </w:pPr>
    </w:p>
    <w:tbl>
      <w:tblPr>
        <w:tblW w:w="0" w:type="auto"/>
        <w:tblLayout w:type="fixed"/>
        <w:tblLook w:val="01E0" w:firstRow="1" w:lastRow="1" w:firstColumn="1" w:lastColumn="1" w:noHBand="0" w:noVBand="0"/>
      </w:tblPr>
      <w:tblGrid>
        <w:gridCol w:w="9576"/>
      </w:tblGrid>
      <w:tr w:rsidR="00822384" w:rsidTr="00345119">
        <w:tc>
          <w:tcPr>
            <w:tcW w:w="9576" w:type="dxa"/>
          </w:tcPr>
          <w:p w:rsidR="008423E4" w:rsidRPr="00861995" w:rsidRDefault="00507EA1" w:rsidP="00345119">
            <w:pPr>
              <w:jc w:val="right"/>
            </w:pPr>
            <w:r>
              <w:t>H.B. 145</w:t>
            </w:r>
          </w:p>
        </w:tc>
      </w:tr>
      <w:tr w:rsidR="00822384" w:rsidTr="00345119">
        <w:tc>
          <w:tcPr>
            <w:tcW w:w="9576" w:type="dxa"/>
          </w:tcPr>
          <w:p w:rsidR="008423E4" w:rsidRPr="00861995" w:rsidRDefault="00507EA1" w:rsidP="00345119">
            <w:pPr>
              <w:jc w:val="right"/>
            </w:pPr>
            <w:r>
              <w:t xml:space="preserve">By: </w:t>
            </w:r>
            <w:r>
              <w:t>Farrar</w:t>
            </w:r>
          </w:p>
        </w:tc>
      </w:tr>
      <w:tr w:rsidR="00822384" w:rsidTr="00345119">
        <w:tc>
          <w:tcPr>
            <w:tcW w:w="9576" w:type="dxa"/>
          </w:tcPr>
          <w:p w:rsidR="008423E4" w:rsidRPr="00861995" w:rsidRDefault="00507EA1" w:rsidP="00345119">
            <w:pPr>
              <w:jc w:val="right"/>
            </w:pPr>
            <w:r>
              <w:t>Public Education</w:t>
            </w:r>
          </w:p>
        </w:tc>
      </w:tr>
      <w:tr w:rsidR="00822384" w:rsidTr="00345119">
        <w:tc>
          <w:tcPr>
            <w:tcW w:w="9576" w:type="dxa"/>
          </w:tcPr>
          <w:p w:rsidR="008423E4" w:rsidRDefault="00507EA1" w:rsidP="00345119">
            <w:pPr>
              <w:jc w:val="right"/>
            </w:pPr>
            <w:r>
              <w:t>Committee Report (Unamended)</w:t>
            </w:r>
          </w:p>
        </w:tc>
      </w:tr>
    </w:tbl>
    <w:p w:rsidR="008423E4" w:rsidRDefault="00507EA1" w:rsidP="008423E4">
      <w:pPr>
        <w:tabs>
          <w:tab w:val="right" w:pos="9360"/>
        </w:tabs>
      </w:pPr>
    </w:p>
    <w:p w:rsidR="008423E4" w:rsidRDefault="00507EA1" w:rsidP="008423E4"/>
    <w:p w:rsidR="008423E4" w:rsidRDefault="00507EA1" w:rsidP="008423E4"/>
    <w:tbl>
      <w:tblPr>
        <w:tblW w:w="0" w:type="auto"/>
        <w:tblCellMar>
          <w:left w:w="115" w:type="dxa"/>
          <w:right w:w="115" w:type="dxa"/>
        </w:tblCellMar>
        <w:tblLook w:val="01E0" w:firstRow="1" w:lastRow="1" w:firstColumn="1" w:lastColumn="1" w:noHBand="0" w:noVBand="0"/>
      </w:tblPr>
      <w:tblGrid>
        <w:gridCol w:w="9576"/>
      </w:tblGrid>
      <w:tr w:rsidR="00822384" w:rsidTr="00345119">
        <w:tc>
          <w:tcPr>
            <w:tcW w:w="9576" w:type="dxa"/>
          </w:tcPr>
          <w:p w:rsidR="008423E4" w:rsidRPr="00A8133F" w:rsidRDefault="00507EA1" w:rsidP="00154CD0">
            <w:pPr>
              <w:rPr>
                <w:b/>
              </w:rPr>
            </w:pPr>
            <w:r w:rsidRPr="009C1E9A">
              <w:rPr>
                <w:b/>
                <w:u w:val="single"/>
              </w:rPr>
              <w:t>BACKGROUND AND PURPOSE</w:t>
            </w:r>
            <w:r>
              <w:rPr>
                <w:b/>
              </w:rPr>
              <w:t xml:space="preserve"> </w:t>
            </w:r>
          </w:p>
          <w:p w:rsidR="008423E4" w:rsidRDefault="00507EA1" w:rsidP="00154CD0"/>
          <w:p w:rsidR="008423E4" w:rsidRDefault="00507EA1" w:rsidP="00A74E97">
            <w:pPr>
              <w:pStyle w:val="Header"/>
              <w:jc w:val="both"/>
            </w:pPr>
            <w:r w:rsidRPr="00C711B3">
              <w:t>According to interested parties, the role of public school social workers is not currently defined</w:t>
            </w:r>
            <w:r>
              <w:t xml:space="preserve"> </w:t>
            </w:r>
            <w:r w:rsidRPr="00C711B3">
              <w:t xml:space="preserve">in the context of the Education Code, </w:t>
            </w:r>
            <w:r w:rsidRPr="00C711B3">
              <w:t>which impedes the awareness of school administrators</w:t>
            </w:r>
            <w:r>
              <w:t xml:space="preserve"> </w:t>
            </w:r>
            <w:r w:rsidRPr="00C711B3">
              <w:t>with regard to the impact school social workers can have on students in an academic setting.</w:t>
            </w:r>
            <w:r>
              <w:t xml:space="preserve"> </w:t>
            </w:r>
            <w:r w:rsidRPr="00C711B3">
              <w:t xml:space="preserve">H.B. </w:t>
            </w:r>
            <w:r>
              <w:t>145</w:t>
            </w:r>
            <w:r w:rsidRPr="00C711B3">
              <w:t xml:space="preserve"> seeks to address this issue by setting out the services a school social worker may</w:t>
            </w:r>
            <w:r>
              <w:t xml:space="preserve"> </w:t>
            </w:r>
            <w:r w:rsidRPr="00C711B3">
              <w:t>provide to student</w:t>
            </w:r>
            <w:r w:rsidRPr="00C711B3">
              <w:t>s and families in a public school or district.</w:t>
            </w:r>
          </w:p>
          <w:p w:rsidR="008423E4" w:rsidRPr="00E26B13" w:rsidRDefault="00507EA1" w:rsidP="00154CD0">
            <w:pPr>
              <w:rPr>
                <w:b/>
              </w:rPr>
            </w:pPr>
          </w:p>
        </w:tc>
      </w:tr>
      <w:tr w:rsidR="00822384" w:rsidTr="00345119">
        <w:tc>
          <w:tcPr>
            <w:tcW w:w="9576" w:type="dxa"/>
          </w:tcPr>
          <w:p w:rsidR="0017725B" w:rsidRDefault="00507EA1" w:rsidP="00154CD0">
            <w:pPr>
              <w:rPr>
                <w:b/>
                <w:u w:val="single"/>
              </w:rPr>
            </w:pPr>
            <w:r>
              <w:rPr>
                <w:b/>
                <w:u w:val="single"/>
              </w:rPr>
              <w:t>CRIMINAL JUSTICE IMPACT</w:t>
            </w:r>
          </w:p>
          <w:p w:rsidR="0017725B" w:rsidRDefault="00507EA1" w:rsidP="00154CD0">
            <w:pPr>
              <w:rPr>
                <w:b/>
                <w:u w:val="single"/>
              </w:rPr>
            </w:pPr>
          </w:p>
          <w:p w:rsidR="006B4793" w:rsidRPr="006B4793" w:rsidRDefault="00507EA1" w:rsidP="00A74E97">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rsidR="0017725B" w:rsidRPr="0017725B" w:rsidRDefault="00507EA1" w:rsidP="00154CD0">
            <w:pPr>
              <w:rPr>
                <w:b/>
                <w:u w:val="single"/>
              </w:rPr>
            </w:pPr>
          </w:p>
        </w:tc>
      </w:tr>
      <w:tr w:rsidR="00822384" w:rsidTr="00345119">
        <w:tc>
          <w:tcPr>
            <w:tcW w:w="9576" w:type="dxa"/>
          </w:tcPr>
          <w:p w:rsidR="008423E4" w:rsidRPr="00A8133F" w:rsidRDefault="00507EA1" w:rsidP="00154CD0">
            <w:pPr>
              <w:rPr>
                <w:b/>
              </w:rPr>
            </w:pPr>
            <w:r w:rsidRPr="009C1E9A">
              <w:rPr>
                <w:b/>
                <w:u w:val="single"/>
              </w:rPr>
              <w:t>RULEMAKING AUTHORITY</w:t>
            </w:r>
            <w:r>
              <w:rPr>
                <w:b/>
              </w:rPr>
              <w:t xml:space="preserve"> </w:t>
            </w:r>
          </w:p>
          <w:p w:rsidR="008423E4" w:rsidRDefault="00507EA1" w:rsidP="00154CD0"/>
          <w:p w:rsidR="006B4793" w:rsidRDefault="00507EA1" w:rsidP="00A74E97">
            <w:pPr>
              <w:pStyle w:val="Header"/>
              <w:tabs>
                <w:tab w:val="clear" w:pos="4320"/>
                <w:tab w:val="clear" w:pos="8640"/>
              </w:tabs>
              <w:jc w:val="both"/>
            </w:pPr>
            <w:r>
              <w:t>It is the committee's opinion that this bill does not expressly grant any additional rulemaking authority to a state officer, department, age</w:t>
            </w:r>
            <w:r>
              <w:t>ncy, or institution.</w:t>
            </w:r>
          </w:p>
          <w:p w:rsidR="008423E4" w:rsidRPr="00E21FDC" w:rsidRDefault="00507EA1" w:rsidP="00154CD0">
            <w:pPr>
              <w:rPr>
                <w:b/>
              </w:rPr>
            </w:pPr>
          </w:p>
        </w:tc>
      </w:tr>
      <w:tr w:rsidR="00822384" w:rsidTr="00345119">
        <w:tc>
          <w:tcPr>
            <w:tcW w:w="9576" w:type="dxa"/>
          </w:tcPr>
          <w:p w:rsidR="008423E4" w:rsidRPr="00A8133F" w:rsidRDefault="00507EA1" w:rsidP="00154CD0">
            <w:pPr>
              <w:rPr>
                <w:b/>
              </w:rPr>
            </w:pPr>
            <w:r w:rsidRPr="009C1E9A">
              <w:rPr>
                <w:b/>
                <w:u w:val="single"/>
              </w:rPr>
              <w:t>ANALYSIS</w:t>
            </w:r>
            <w:r>
              <w:rPr>
                <w:b/>
              </w:rPr>
              <w:t xml:space="preserve"> </w:t>
            </w:r>
          </w:p>
          <w:p w:rsidR="008423E4" w:rsidRDefault="00507EA1" w:rsidP="00154CD0"/>
          <w:p w:rsidR="008423E4" w:rsidRDefault="00507EA1" w:rsidP="00A74E97">
            <w:pPr>
              <w:pStyle w:val="Header"/>
              <w:tabs>
                <w:tab w:val="clear" w:pos="4320"/>
                <w:tab w:val="clear" w:pos="8640"/>
              </w:tabs>
              <w:jc w:val="both"/>
            </w:pPr>
            <w:r w:rsidRPr="006B4793">
              <w:t>H.B. 145</w:t>
            </w:r>
            <w:r>
              <w:t xml:space="preserve"> </w:t>
            </w:r>
            <w:r w:rsidRPr="006B4793">
              <w:t>amends the Education Code to authorize a social</w:t>
            </w:r>
            <w:r w:rsidRPr="006B4793">
              <w:t xml:space="preserve"> worker to provide to students and families in a public school or public school district services specialized to assist students and families and designed to alleviate barriers to learning, connect the home, the community, and the school, advocate for the </w:t>
            </w:r>
            <w:r w:rsidRPr="006B4793">
              <w:t>best interest and academic success of students,</w:t>
            </w:r>
            <w:r>
              <w:t xml:space="preserve"> </w:t>
            </w:r>
            <w:r w:rsidRPr="006B4793">
              <w:t xml:space="preserve">strengthen relationships, and assist with basic and psychosocial needs. </w:t>
            </w:r>
            <w:r>
              <w:t xml:space="preserve">The bill requires a social worker to </w:t>
            </w:r>
            <w:r w:rsidRPr="00C711B3">
              <w:t>collaborate with school administrators and other school professionals in order to enhance students'</w:t>
            </w:r>
            <w:r w:rsidRPr="00C711B3">
              <w:t xml:space="preserve"> learning environments</w:t>
            </w:r>
            <w:r>
              <w:t xml:space="preserve">. </w:t>
            </w:r>
            <w:r w:rsidRPr="006B4793">
              <w:t>The bill's provisions apply beginning with the 2017-2018 school year.</w:t>
            </w:r>
          </w:p>
          <w:p w:rsidR="008423E4" w:rsidRPr="00835628" w:rsidRDefault="00507EA1" w:rsidP="00154CD0">
            <w:pPr>
              <w:rPr>
                <w:b/>
              </w:rPr>
            </w:pPr>
          </w:p>
        </w:tc>
      </w:tr>
      <w:tr w:rsidR="00822384" w:rsidTr="00345119">
        <w:tc>
          <w:tcPr>
            <w:tcW w:w="9576" w:type="dxa"/>
          </w:tcPr>
          <w:p w:rsidR="008423E4" w:rsidRPr="00A8133F" w:rsidRDefault="00507EA1" w:rsidP="00154CD0">
            <w:pPr>
              <w:rPr>
                <w:b/>
              </w:rPr>
            </w:pPr>
            <w:r w:rsidRPr="009C1E9A">
              <w:rPr>
                <w:b/>
                <w:u w:val="single"/>
              </w:rPr>
              <w:t>EFFECTIVE DATE</w:t>
            </w:r>
            <w:r>
              <w:rPr>
                <w:b/>
              </w:rPr>
              <w:t xml:space="preserve"> </w:t>
            </w:r>
          </w:p>
          <w:p w:rsidR="008423E4" w:rsidRDefault="00507EA1" w:rsidP="00154CD0"/>
          <w:p w:rsidR="008423E4" w:rsidRPr="003624F2" w:rsidRDefault="00507EA1" w:rsidP="00A74E97">
            <w:pPr>
              <w:pStyle w:val="Header"/>
              <w:tabs>
                <w:tab w:val="clear" w:pos="4320"/>
                <w:tab w:val="clear" w:pos="8640"/>
              </w:tabs>
              <w:jc w:val="both"/>
            </w:pPr>
            <w:r>
              <w:t>On passage, or, if the bill does not receive the necessary vote, December 1, 2017.</w:t>
            </w:r>
          </w:p>
          <w:p w:rsidR="008423E4" w:rsidRPr="00233FDB" w:rsidRDefault="00507EA1" w:rsidP="00154CD0">
            <w:pPr>
              <w:rPr>
                <w:b/>
              </w:rPr>
            </w:pPr>
          </w:p>
        </w:tc>
      </w:tr>
    </w:tbl>
    <w:p w:rsidR="008423E4" w:rsidRPr="00BE0E75" w:rsidRDefault="00507EA1" w:rsidP="008423E4">
      <w:pPr>
        <w:spacing w:line="480" w:lineRule="auto"/>
        <w:jc w:val="both"/>
        <w:rPr>
          <w:rFonts w:ascii="Arial" w:hAnsi="Arial"/>
          <w:sz w:val="16"/>
          <w:szCs w:val="16"/>
        </w:rPr>
      </w:pPr>
    </w:p>
    <w:p w:rsidR="004108C3" w:rsidRPr="008423E4" w:rsidRDefault="00507EA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7EA1">
      <w:r>
        <w:separator/>
      </w:r>
    </w:p>
  </w:endnote>
  <w:endnote w:type="continuationSeparator" w:id="0">
    <w:p w:rsidR="00000000" w:rsidRDefault="0050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86" w:rsidRDefault="00507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22384" w:rsidTr="009C1E9A">
      <w:trPr>
        <w:cantSplit/>
      </w:trPr>
      <w:tc>
        <w:tcPr>
          <w:tcW w:w="0" w:type="pct"/>
        </w:tcPr>
        <w:p w:rsidR="00137D90" w:rsidRDefault="00507EA1" w:rsidP="009C1E9A">
          <w:pPr>
            <w:pStyle w:val="Footer"/>
            <w:tabs>
              <w:tab w:val="clear" w:pos="8640"/>
              <w:tab w:val="right" w:pos="9360"/>
            </w:tabs>
          </w:pPr>
        </w:p>
      </w:tc>
      <w:tc>
        <w:tcPr>
          <w:tcW w:w="2395" w:type="pct"/>
        </w:tcPr>
        <w:p w:rsidR="00137D90" w:rsidRDefault="00507EA1" w:rsidP="009C1E9A">
          <w:pPr>
            <w:pStyle w:val="Footer"/>
            <w:tabs>
              <w:tab w:val="clear" w:pos="8640"/>
              <w:tab w:val="right" w:pos="9360"/>
            </w:tabs>
          </w:pPr>
        </w:p>
        <w:p w:rsidR="001A4310" w:rsidRDefault="00507EA1" w:rsidP="009C1E9A">
          <w:pPr>
            <w:pStyle w:val="Footer"/>
            <w:tabs>
              <w:tab w:val="clear" w:pos="8640"/>
              <w:tab w:val="right" w:pos="9360"/>
            </w:tabs>
          </w:pPr>
        </w:p>
        <w:p w:rsidR="00137D90" w:rsidRDefault="00507EA1" w:rsidP="009C1E9A">
          <w:pPr>
            <w:pStyle w:val="Footer"/>
            <w:tabs>
              <w:tab w:val="clear" w:pos="8640"/>
              <w:tab w:val="right" w:pos="9360"/>
            </w:tabs>
          </w:pPr>
        </w:p>
      </w:tc>
      <w:tc>
        <w:tcPr>
          <w:tcW w:w="2453" w:type="pct"/>
        </w:tcPr>
        <w:p w:rsidR="00137D90" w:rsidRDefault="00507EA1" w:rsidP="009C1E9A">
          <w:pPr>
            <w:pStyle w:val="Footer"/>
            <w:tabs>
              <w:tab w:val="clear" w:pos="8640"/>
              <w:tab w:val="right" w:pos="9360"/>
            </w:tabs>
            <w:jc w:val="right"/>
          </w:pPr>
        </w:p>
      </w:tc>
    </w:tr>
    <w:tr w:rsidR="00822384" w:rsidTr="009C1E9A">
      <w:trPr>
        <w:cantSplit/>
      </w:trPr>
      <w:tc>
        <w:tcPr>
          <w:tcW w:w="0" w:type="pct"/>
        </w:tcPr>
        <w:p w:rsidR="00EC379B" w:rsidRDefault="00507EA1" w:rsidP="009C1E9A">
          <w:pPr>
            <w:pStyle w:val="Footer"/>
            <w:tabs>
              <w:tab w:val="clear" w:pos="8640"/>
              <w:tab w:val="right" w:pos="9360"/>
            </w:tabs>
          </w:pPr>
        </w:p>
      </w:tc>
      <w:tc>
        <w:tcPr>
          <w:tcW w:w="2395" w:type="pct"/>
        </w:tcPr>
        <w:p w:rsidR="00EC379B" w:rsidRPr="009C1E9A" w:rsidRDefault="00507EA1" w:rsidP="009C1E9A">
          <w:pPr>
            <w:pStyle w:val="Footer"/>
            <w:tabs>
              <w:tab w:val="clear" w:pos="8640"/>
              <w:tab w:val="right" w:pos="9360"/>
            </w:tabs>
            <w:rPr>
              <w:rFonts w:ascii="Shruti" w:hAnsi="Shruti"/>
              <w:sz w:val="22"/>
            </w:rPr>
          </w:pPr>
          <w:r>
            <w:rPr>
              <w:rFonts w:ascii="Shruti" w:hAnsi="Shruti"/>
              <w:sz w:val="22"/>
            </w:rPr>
            <w:t>85S1 2065</w:t>
          </w:r>
        </w:p>
      </w:tc>
      <w:tc>
        <w:tcPr>
          <w:tcW w:w="2453" w:type="pct"/>
        </w:tcPr>
        <w:p w:rsidR="00EC379B" w:rsidRDefault="00507EA1" w:rsidP="009C1E9A">
          <w:pPr>
            <w:pStyle w:val="Footer"/>
            <w:tabs>
              <w:tab w:val="clear" w:pos="8640"/>
              <w:tab w:val="right" w:pos="9360"/>
            </w:tabs>
            <w:jc w:val="right"/>
          </w:pPr>
          <w:r>
            <w:fldChar w:fldCharType="begin"/>
          </w:r>
          <w:r>
            <w:instrText xml:space="preserve"> DOCPROPERTY  OTID  \* MERGEFORMAT </w:instrText>
          </w:r>
          <w:r>
            <w:fldChar w:fldCharType="separate"/>
          </w:r>
          <w:r>
            <w:t>17.212.274</w:t>
          </w:r>
          <w:r>
            <w:fldChar w:fldCharType="end"/>
          </w:r>
        </w:p>
      </w:tc>
    </w:tr>
    <w:tr w:rsidR="00822384" w:rsidTr="009C1E9A">
      <w:trPr>
        <w:cantSplit/>
      </w:trPr>
      <w:tc>
        <w:tcPr>
          <w:tcW w:w="0" w:type="pct"/>
        </w:tcPr>
        <w:p w:rsidR="00EC379B" w:rsidRDefault="00507EA1" w:rsidP="009C1E9A">
          <w:pPr>
            <w:pStyle w:val="Footer"/>
            <w:tabs>
              <w:tab w:val="clear" w:pos="4320"/>
              <w:tab w:val="clear" w:pos="8640"/>
              <w:tab w:val="left" w:pos="2865"/>
            </w:tabs>
          </w:pPr>
        </w:p>
      </w:tc>
      <w:tc>
        <w:tcPr>
          <w:tcW w:w="2395" w:type="pct"/>
        </w:tcPr>
        <w:p w:rsidR="00EC379B" w:rsidRPr="009C1E9A" w:rsidRDefault="00507EA1" w:rsidP="009C1E9A">
          <w:pPr>
            <w:pStyle w:val="Footer"/>
            <w:tabs>
              <w:tab w:val="clear" w:pos="4320"/>
              <w:tab w:val="clear" w:pos="8640"/>
              <w:tab w:val="left" w:pos="2865"/>
            </w:tabs>
            <w:rPr>
              <w:rFonts w:ascii="Shruti" w:hAnsi="Shruti"/>
              <w:sz w:val="22"/>
            </w:rPr>
          </w:pPr>
        </w:p>
      </w:tc>
      <w:tc>
        <w:tcPr>
          <w:tcW w:w="2453" w:type="pct"/>
        </w:tcPr>
        <w:p w:rsidR="00EC379B" w:rsidRDefault="00507EA1" w:rsidP="006D504F">
          <w:pPr>
            <w:pStyle w:val="Footer"/>
            <w:rPr>
              <w:rStyle w:val="PageNumber"/>
            </w:rPr>
          </w:pPr>
        </w:p>
        <w:p w:rsidR="00EC379B" w:rsidRDefault="00507EA1" w:rsidP="009C1E9A">
          <w:pPr>
            <w:pStyle w:val="Footer"/>
            <w:tabs>
              <w:tab w:val="clear" w:pos="8640"/>
              <w:tab w:val="right" w:pos="9360"/>
            </w:tabs>
            <w:jc w:val="right"/>
          </w:pPr>
        </w:p>
      </w:tc>
    </w:tr>
    <w:tr w:rsidR="00822384" w:rsidTr="009C1E9A">
      <w:trPr>
        <w:cantSplit/>
        <w:trHeight w:val="323"/>
      </w:trPr>
      <w:tc>
        <w:tcPr>
          <w:tcW w:w="0" w:type="pct"/>
          <w:gridSpan w:val="3"/>
        </w:tcPr>
        <w:p w:rsidR="00EC379B" w:rsidRDefault="00507EA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07EA1" w:rsidP="009C1E9A">
          <w:pPr>
            <w:pStyle w:val="Footer"/>
            <w:tabs>
              <w:tab w:val="clear" w:pos="8640"/>
              <w:tab w:val="right" w:pos="9360"/>
            </w:tabs>
            <w:jc w:val="center"/>
          </w:pPr>
        </w:p>
      </w:tc>
    </w:tr>
  </w:tbl>
  <w:p w:rsidR="00EC379B" w:rsidRPr="00FF6F72" w:rsidRDefault="00507EA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86" w:rsidRDefault="00507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7EA1">
      <w:r>
        <w:separator/>
      </w:r>
    </w:p>
  </w:footnote>
  <w:footnote w:type="continuationSeparator" w:id="0">
    <w:p w:rsidR="00000000" w:rsidRDefault="0050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86" w:rsidRDefault="00507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86" w:rsidRDefault="00507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86" w:rsidRDefault="00507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84"/>
    <w:rsid w:val="00507EA1"/>
    <w:rsid w:val="0082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57BBD"/>
    <w:rPr>
      <w:sz w:val="16"/>
      <w:szCs w:val="16"/>
    </w:rPr>
  </w:style>
  <w:style w:type="paragraph" w:styleId="CommentText">
    <w:name w:val="annotation text"/>
    <w:basedOn w:val="Normal"/>
    <w:link w:val="CommentTextChar"/>
    <w:rsid w:val="00157BBD"/>
    <w:rPr>
      <w:sz w:val="20"/>
      <w:szCs w:val="20"/>
    </w:rPr>
  </w:style>
  <w:style w:type="character" w:customStyle="1" w:styleId="CommentTextChar">
    <w:name w:val="Comment Text Char"/>
    <w:basedOn w:val="DefaultParagraphFont"/>
    <w:link w:val="CommentText"/>
    <w:rsid w:val="00157BBD"/>
  </w:style>
  <w:style w:type="paragraph" w:styleId="CommentSubject">
    <w:name w:val="annotation subject"/>
    <w:basedOn w:val="CommentText"/>
    <w:next w:val="CommentText"/>
    <w:link w:val="CommentSubjectChar"/>
    <w:rsid w:val="00157BBD"/>
    <w:rPr>
      <w:b/>
      <w:bCs/>
    </w:rPr>
  </w:style>
  <w:style w:type="character" w:customStyle="1" w:styleId="CommentSubjectChar">
    <w:name w:val="Comment Subject Char"/>
    <w:basedOn w:val="CommentTextChar"/>
    <w:link w:val="CommentSubject"/>
    <w:rsid w:val="00157B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57BBD"/>
    <w:rPr>
      <w:sz w:val="16"/>
      <w:szCs w:val="16"/>
    </w:rPr>
  </w:style>
  <w:style w:type="paragraph" w:styleId="CommentText">
    <w:name w:val="annotation text"/>
    <w:basedOn w:val="Normal"/>
    <w:link w:val="CommentTextChar"/>
    <w:rsid w:val="00157BBD"/>
    <w:rPr>
      <w:sz w:val="20"/>
      <w:szCs w:val="20"/>
    </w:rPr>
  </w:style>
  <w:style w:type="character" w:customStyle="1" w:styleId="CommentTextChar">
    <w:name w:val="Comment Text Char"/>
    <w:basedOn w:val="DefaultParagraphFont"/>
    <w:link w:val="CommentText"/>
    <w:rsid w:val="00157BBD"/>
  </w:style>
  <w:style w:type="paragraph" w:styleId="CommentSubject">
    <w:name w:val="annotation subject"/>
    <w:basedOn w:val="CommentText"/>
    <w:next w:val="CommentText"/>
    <w:link w:val="CommentSubjectChar"/>
    <w:rsid w:val="00157BBD"/>
    <w:rPr>
      <w:b/>
      <w:bCs/>
    </w:rPr>
  </w:style>
  <w:style w:type="character" w:customStyle="1" w:styleId="CommentSubjectChar">
    <w:name w:val="Comment Subject Char"/>
    <w:basedOn w:val="CommentTextChar"/>
    <w:link w:val="CommentSubject"/>
    <w:rsid w:val="00157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1518</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HB00145 (Committee Report (Unamended))</vt:lpstr>
    </vt:vector>
  </TitlesOfParts>
  <Company>State of Texas</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2065</dc:subject>
  <dc:creator>State of Texas</dc:creator>
  <dc:description>HB 145 by Farrar-(H)Public Education</dc:description>
  <cp:lastModifiedBy>Alexander McMillan</cp:lastModifiedBy>
  <cp:revision>2</cp:revision>
  <cp:lastPrinted>2003-11-26T17:21:00Z</cp:lastPrinted>
  <dcterms:created xsi:type="dcterms:W3CDTF">2017-08-07T21:24:00Z</dcterms:created>
  <dcterms:modified xsi:type="dcterms:W3CDTF">2017-08-07T21:24:00Z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17.212.274</vt:lpwstr>
  </property>
</Properties>
</file>