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1DE" w:rsidRDefault="00EA51D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990C41B8AD54716B9F6604B2231FD0F"/>
          </w:placeholder>
        </w:sdtPr>
        <w:sdtContent>
          <w:r w:rsidRPr="005C2A78">
            <w:rPr>
              <w:rFonts w:cs="Times New Roman"/>
              <w:b/>
              <w:szCs w:val="24"/>
              <w:u w:val="single"/>
            </w:rPr>
            <w:t>BILL ANALYSIS</w:t>
          </w:r>
        </w:sdtContent>
      </w:sdt>
    </w:p>
    <w:p w:rsidR="00EA51DE" w:rsidRPr="00585C31" w:rsidRDefault="00EA51DE" w:rsidP="000F1DF9">
      <w:pPr>
        <w:spacing w:after="0" w:line="240" w:lineRule="auto"/>
        <w:rPr>
          <w:rFonts w:cs="Times New Roman"/>
          <w:szCs w:val="24"/>
        </w:rPr>
      </w:pPr>
    </w:p>
    <w:p w:rsidR="00EA51DE" w:rsidRPr="00585C31" w:rsidRDefault="00EA51D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A51DE" w:rsidTr="000F1DF9">
        <w:tc>
          <w:tcPr>
            <w:tcW w:w="2718" w:type="dxa"/>
          </w:tcPr>
          <w:p w:rsidR="00EA51DE" w:rsidRPr="005C2A78" w:rsidRDefault="00EA51DE" w:rsidP="006D756B">
            <w:pPr>
              <w:rPr>
                <w:rFonts w:cs="Times New Roman"/>
                <w:szCs w:val="24"/>
              </w:rPr>
            </w:pPr>
            <w:sdt>
              <w:sdtPr>
                <w:rPr>
                  <w:rFonts w:cs="Times New Roman"/>
                  <w:szCs w:val="24"/>
                </w:rPr>
                <w:alias w:val="Agency Title"/>
                <w:tag w:val="AgencyTitleContentControl"/>
                <w:id w:val="1920747753"/>
                <w:lock w:val="sdtContentLocked"/>
                <w:placeholder>
                  <w:docPart w:val="647738AA76284B7EA167DB394A3694E9"/>
                </w:placeholder>
              </w:sdtPr>
              <w:sdtEndPr>
                <w:rPr>
                  <w:rFonts w:cstheme="minorBidi"/>
                  <w:szCs w:val="22"/>
                </w:rPr>
              </w:sdtEndPr>
              <w:sdtContent>
                <w:r>
                  <w:rPr>
                    <w:rFonts w:cs="Times New Roman"/>
                    <w:szCs w:val="24"/>
                  </w:rPr>
                  <w:t>Senate Research Center</w:t>
                </w:r>
              </w:sdtContent>
            </w:sdt>
          </w:p>
        </w:tc>
        <w:tc>
          <w:tcPr>
            <w:tcW w:w="6858" w:type="dxa"/>
          </w:tcPr>
          <w:p w:rsidR="00EA51DE" w:rsidRPr="00FF6471" w:rsidRDefault="00EA51DE" w:rsidP="000F1DF9">
            <w:pPr>
              <w:jc w:val="right"/>
              <w:rPr>
                <w:rFonts w:cs="Times New Roman"/>
                <w:szCs w:val="24"/>
              </w:rPr>
            </w:pPr>
            <w:sdt>
              <w:sdtPr>
                <w:rPr>
                  <w:rFonts w:cs="Times New Roman"/>
                  <w:szCs w:val="24"/>
                </w:rPr>
                <w:alias w:val="Bill Number"/>
                <w:tag w:val="BillNumberOne"/>
                <w:id w:val="-410784069"/>
                <w:lock w:val="sdtContentLocked"/>
                <w:placeholder>
                  <w:docPart w:val="AED28846E4174C7EB6B786A811561FE3"/>
                </w:placeholder>
              </w:sdtPr>
              <w:sdtContent>
                <w:r>
                  <w:rPr>
                    <w:rFonts w:cs="Times New Roman"/>
                    <w:szCs w:val="24"/>
                  </w:rPr>
                  <w:t>S.B. 11</w:t>
                </w:r>
              </w:sdtContent>
            </w:sdt>
          </w:p>
        </w:tc>
      </w:tr>
      <w:tr w:rsidR="00EA51DE" w:rsidTr="000F1DF9">
        <w:sdt>
          <w:sdtPr>
            <w:rPr>
              <w:rFonts w:cs="Times New Roman"/>
              <w:szCs w:val="24"/>
            </w:rPr>
            <w:alias w:val="TLCNumber"/>
            <w:tag w:val="TLCNumber"/>
            <w:id w:val="-542600604"/>
            <w:lock w:val="sdtLocked"/>
            <w:placeholder>
              <w:docPart w:val="859FFC6256E74FCDBE931DF8C5FA2A54"/>
            </w:placeholder>
            <w:showingPlcHdr/>
          </w:sdtPr>
          <w:sdtContent>
            <w:tc>
              <w:tcPr>
                <w:tcW w:w="2718" w:type="dxa"/>
              </w:tcPr>
              <w:p w:rsidR="00EA51DE" w:rsidRPr="000F1DF9" w:rsidRDefault="00EA51DE" w:rsidP="00C65088">
                <w:pPr>
                  <w:rPr>
                    <w:rFonts w:cs="Times New Roman"/>
                    <w:szCs w:val="24"/>
                  </w:rPr>
                </w:pPr>
              </w:p>
            </w:tc>
          </w:sdtContent>
        </w:sdt>
        <w:tc>
          <w:tcPr>
            <w:tcW w:w="6858" w:type="dxa"/>
          </w:tcPr>
          <w:p w:rsidR="00EA51DE" w:rsidRPr="005C2A78" w:rsidRDefault="00EA51DE" w:rsidP="006D756B">
            <w:pPr>
              <w:jc w:val="right"/>
              <w:rPr>
                <w:rFonts w:cs="Times New Roman"/>
                <w:szCs w:val="24"/>
              </w:rPr>
            </w:pPr>
            <w:sdt>
              <w:sdtPr>
                <w:rPr>
                  <w:rFonts w:cs="Times New Roman"/>
                  <w:szCs w:val="24"/>
                </w:rPr>
                <w:alias w:val="Author Label"/>
                <w:tag w:val="By"/>
                <w:id w:val="72399597"/>
                <w:lock w:val="sdtLocked"/>
                <w:placeholder>
                  <w:docPart w:val="A29945C8976C46B78D04D53A6840E71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03109F0A9534018A2039A17BAF3E8CD"/>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056132A89A5F47AA972016759C8D808A"/>
                </w:placeholder>
                <w:showingPlcHdr/>
              </w:sdtPr>
              <w:sdtContent/>
            </w:sdt>
          </w:p>
        </w:tc>
      </w:tr>
      <w:tr w:rsidR="00EA51DE" w:rsidTr="000F1DF9">
        <w:tc>
          <w:tcPr>
            <w:tcW w:w="2718" w:type="dxa"/>
          </w:tcPr>
          <w:p w:rsidR="00EA51DE" w:rsidRPr="00BC7495" w:rsidRDefault="00EA51DE" w:rsidP="000F1DF9">
            <w:pPr>
              <w:rPr>
                <w:rFonts w:cs="Times New Roman"/>
                <w:szCs w:val="24"/>
              </w:rPr>
            </w:pPr>
          </w:p>
        </w:tc>
        <w:sdt>
          <w:sdtPr>
            <w:rPr>
              <w:rFonts w:cs="Times New Roman"/>
              <w:szCs w:val="24"/>
            </w:rPr>
            <w:alias w:val="Committee"/>
            <w:tag w:val="Committee"/>
            <w:id w:val="1914272295"/>
            <w:lock w:val="sdtContentLocked"/>
            <w:placeholder>
              <w:docPart w:val="E600D0D1A3A2477EB70A92CFEF9DB2A5"/>
            </w:placeholder>
          </w:sdtPr>
          <w:sdtContent>
            <w:tc>
              <w:tcPr>
                <w:tcW w:w="6858" w:type="dxa"/>
              </w:tcPr>
              <w:p w:rsidR="00EA51DE" w:rsidRPr="00FF6471" w:rsidRDefault="00EA51DE" w:rsidP="000F1DF9">
                <w:pPr>
                  <w:jc w:val="right"/>
                  <w:rPr>
                    <w:rFonts w:cs="Times New Roman"/>
                    <w:szCs w:val="24"/>
                  </w:rPr>
                </w:pPr>
                <w:r>
                  <w:rPr>
                    <w:rFonts w:cs="Times New Roman"/>
                    <w:szCs w:val="24"/>
                  </w:rPr>
                  <w:t>Health &amp; Human Services</w:t>
                </w:r>
              </w:p>
            </w:tc>
          </w:sdtContent>
        </w:sdt>
      </w:tr>
      <w:tr w:rsidR="00EA51DE" w:rsidTr="000F1DF9">
        <w:tc>
          <w:tcPr>
            <w:tcW w:w="2718" w:type="dxa"/>
          </w:tcPr>
          <w:p w:rsidR="00EA51DE" w:rsidRPr="00BC7495" w:rsidRDefault="00EA51DE" w:rsidP="000F1DF9">
            <w:pPr>
              <w:rPr>
                <w:rFonts w:cs="Times New Roman"/>
                <w:szCs w:val="24"/>
              </w:rPr>
            </w:pPr>
          </w:p>
        </w:tc>
        <w:sdt>
          <w:sdtPr>
            <w:rPr>
              <w:rFonts w:cs="Times New Roman"/>
              <w:szCs w:val="24"/>
            </w:rPr>
            <w:alias w:val="Date"/>
            <w:tag w:val="DateContentControl"/>
            <w:id w:val="1178081906"/>
            <w:lock w:val="sdtLocked"/>
            <w:placeholder>
              <w:docPart w:val="894082918D1646A5AC8AB2DD2FB0FF8D"/>
            </w:placeholder>
            <w:date w:fullDate="2017-08-18T00:00:00Z">
              <w:dateFormat w:val="M/d/yyyy"/>
              <w:lid w:val="en-US"/>
              <w:storeMappedDataAs w:val="dateTime"/>
              <w:calendar w:val="gregorian"/>
            </w:date>
          </w:sdtPr>
          <w:sdtContent>
            <w:tc>
              <w:tcPr>
                <w:tcW w:w="6858" w:type="dxa"/>
              </w:tcPr>
              <w:p w:rsidR="00EA51DE" w:rsidRPr="00FF6471" w:rsidRDefault="00EA51DE" w:rsidP="000F1DF9">
                <w:pPr>
                  <w:jc w:val="right"/>
                  <w:rPr>
                    <w:rFonts w:cs="Times New Roman"/>
                    <w:szCs w:val="24"/>
                  </w:rPr>
                </w:pPr>
                <w:r>
                  <w:rPr>
                    <w:rFonts w:cs="Times New Roman"/>
                    <w:szCs w:val="24"/>
                  </w:rPr>
                  <w:t>8/18/2017</w:t>
                </w:r>
              </w:p>
            </w:tc>
          </w:sdtContent>
        </w:sdt>
      </w:tr>
      <w:tr w:rsidR="00EA51DE" w:rsidTr="000F1DF9">
        <w:tc>
          <w:tcPr>
            <w:tcW w:w="2718" w:type="dxa"/>
          </w:tcPr>
          <w:p w:rsidR="00EA51DE" w:rsidRPr="00BC7495" w:rsidRDefault="00EA51DE" w:rsidP="000F1DF9">
            <w:pPr>
              <w:rPr>
                <w:rFonts w:cs="Times New Roman"/>
                <w:szCs w:val="24"/>
              </w:rPr>
            </w:pPr>
          </w:p>
        </w:tc>
        <w:sdt>
          <w:sdtPr>
            <w:rPr>
              <w:rFonts w:cs="Times New Roman"/>
              <w:szCs w:val="24"/>
            </w:rPr>
            <w:alias w:val="BA Version"/>
            <w:tag w:val="BAVersion"/>
            <w:id w:val="-1685590809"/>
            <w:lock w:val="sdtContentLocked"/>
            <w:placeholder>
              <w:docPart w:val="9DA23A7979AD4CE796D07FC1BF265DE3"/>
            </w:placeholder>
          </w:sdtPr>
          <w:sdtContent>
            <w:tc>
              <w:tcPr>
                <w:tcW w:w="6858" w:type="dxa"/>
              </w:tcPr>
              <w:p w:rsidR="00EA51DE" w:rsidRPr="00FF6471" w:rsidRDefault="00EA51DE" w:rsidP="000F1DF9">
                <w:pPr>
                  <w:jc w:val="right"/>
                  <w:rPr>
                    <w:rFonts w:cs="Times New Roman"/>
                    <w:szCs w:val="24"/>
                  </w:rPr>
                </w:pPr>
                <w:r>
                  <w:rPr>
                    <w:rFonts w:cs="Times New Roman"/>
                    <w:szCs w:val="24"/>
                  </w:rPr>
                  <w:t>Enrolled</w:t>
                </w:r>
              </w:p>
            </w:tc>
          </w:sdtContent>
        </w:sdt>
      </w:tr>
    </w:tbl>
    <w:p w:rsidR="00EA51DE" w:rsidRPr="00FF6471" w:rsidRDefault="00EA51DE" w:rsidP="000F1DF9">
      <w:pPr>
        <w:spacing w:after="0" w:line="240" w:lineRule="auto"/>
        <w:rPr>
          <w:rFonts w:cs="Times New Roman"/>
          <w:szCs w:val="24"/>
        </w:rPr>
      </w:pPr>
    </w:p>
    <w:p w:rsidR="00EA51DE" w:rsidRPr="00FF6471" w:rsidRDefault="00EA51DE" w:rsidP="000F1DF9">
      <w:pPr>
        <w:spacing w:after="0" w:line="240" w:lineRule="auto"/>
        <w:rPr>
          <w:rFonts w:cs="Times New Roman"/>
          <w:szCs w:val="24"/>
        </w:rPr>
      </w:pPr>
    </w:p>
    <w:p w:rsidR="00EA51DE" w:rsidRPr="00FF6471" w:rsidRDefault="00EA51D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24D66CEF9864D9FB730A78A96DE2F91"/>
        </w:placeholder>
      </w:sdtPr>
      <w:sdtContent>
        <w:p w:rsidR="00EA51DE" w:rsidRDefault="00EA51D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061352E71BC45238BFD591FE0675F91"/>
        </w:placeholder>
      </w:sdtPr>
      <w:sdtContent>
        <w:p w:rsidR="00EA51DE" w:rsidRDefault="00EA51DE" w:rsidP="009C54E5">
          <w:pPr>
            <w:pStyle w:val="NormalWeb"/>
            <w:spacing w:before="0" w:beforeAutospacing="0" w:after="0" w:afterAutospacing="0"/>
            <w:jc w:val="both"/>
            <w:divId w:val="1176260694"/>
            <w:rPr>
              <w:rFonts w:eastAsia="Times New Roman"/>
              <w:bCs/>
            </w:rPr>
          </w:pPr>
        </w:p>
        <w:p w:rsidR="00EA51DE" w:rsidRDefault="00EA51DE" w:rsidP="009C54E5">
          <w:pPr>
            <w:pStyle w:val="NormalWeb"/>
            <w:spacing w:before="0" w:beforeAutospacing="0" w:after="0" w:afterAutospacing="0"/>
            <w:jc w:val="both"/>
            <w:divId w:val="1176260694"/>
          </w:pPr>
          <w:r w:rsidRPr="009C54E5">
            <w:t>A do-not-resuscitate (DNR) order is a medical directive that instructs medical professionals not to perform certain cardiopulmonary resuscitation (CPR) and other life-sustaining procedures if the patient suffers cardiac or respiratory arrest.</w:t>
          </w:r>
        </w:p>
        <w:p w:rsidR="00EA51DE" w:rsidRPr="009C54E5" w:rsidRDefault="00EA51DE" w:rsidP="009C54E5">
          <w:pPr>
            <w:pStyle w:val="NormalWeb"/>
            <w:spacing w:before="0" w:beforeAutospacing="0" w:after="0" w:afterAutospacing="0"/>
            <w:jc w:val="both"/>
            <w:divId w:val="1176260694"/>
          </w:pPr>
        </w:p>
        <w:p w:rsidR="00EA51DE" w:rsidRDefault="00EA51DE" w:rsidP="009C54E5">
          <w:pPr>
            <w:pStyle w:val="NormalWeb"/>
            <w:spacing w:before="0" w:beforeAutospacing="0" w:after="0" w:afterAutospacing="0"/>
            <w:jc w:val="both"/>
            <w:divId w:val="1176260694"/>
          </w:pPr>
          <w:r w:rsidRPr="009C54E5">
            <w:t>Current Texas law is silent on requirements for the authorization, execution, or revocation of a DNR order in a hospital setting. Chapter 166 of the Health and Safety Code only addresses out-of-hospital DNR orders. Doctors can (and have) unilaterally written DNR orders for patients without discussion, let alone consent, from either the patient or a surrogate decision-maker.</w:t>
          </w:r>
        </w:p>
        <w:p w:rsidR="00EA51DE" w:rsidRPr="009C54E5" w:rsidRDefault="00EA51DE" w:rsidP="009C54E5">
          <w:pPr>
            <w:pStyle w:val="NormalWeb"/>
            <w:spacing w:before="0" w:beforeAutospacing="0" w:after="0" w:afterAutospacing="0"/>
            <w:jc w:val="both"/>
            <w:divId w:val="1176260694"/>
          </w:pPr>
        </w:p>
        <w:p w:rsidR="00EA51DE" w:rsidRDefault="00EA51DE" w:rsidP="009C54E5">
          <w:pPr>
            <w:pStyle w:val="NormalWeb"/>
            <w:spacing w:before="0" w:beforeAutospacing="0" w:after="0" w:afterAutospacing="0"/>
            <w:jc w:val="both"/>
            <w:divId w:val="1176260694"/>
          </w:pPr>
          <w:r w:rsidRPr="009C54E5">
            <w:t>S.B. 11 expressly applies to a DNR order used in a health care facility, including a hospital or an assisted living facility, or in hospice settings, including hospice services provided by a home and community support services agency and expressly does not apply to an out-of-hospital DNR order as defined under the Advance Directives Act.</w:t>
          </w:r>
        </w:p>
        <w:p w:rsidR="00EA51DE" w:rsidRPr="009C54E5" w:rsidRDefault="00EA51DE" w:rsidP="009C54E5">
          <w:pPr>
            <w:pStyle w:val="NormalWeb"/>
            <w:spacing w:before="0" w:beforeAutospacing="0" w:after="0" w:afterAutospacing="0"/>
            <w:jc w:val="both"/>
            <w:divId w:val="1176260694"/>
          </w:pPr>
        </w:p>
        <w:p w:rsidR="00EA51DE" w:rsidRPr="009C54E5" w:rsidRDefault="00EA51DE" w:rsidP="009C54E5">
          <w:pPr>
            <w:pStyle w:val="NormalWeb"/>
            <w:spacing w:before="0" w:beforeAutospacing="0" w:after="0" w:afterAutospacing="0"/>
            <w:jc w:val="both"/>
            <w:divId w:val="1176260694"/>
          </w:pPr>
          <w:r w:rsidRPr="009C54E5">
            <w:t>S.B. 11 contains a number of provisions where a DNR order issued for a patient in certain settings is valid and requires notification of family or surrogates. (Original Author's / Sponsor's Statement of Intent)</w:t>
          </w:r>
        </w:p>
        <w:p w:rsidR="00EA51DE" w:rsidRPr="00D70925" w:rsidRDefault="00EA51DE" w:rsidP="009C54E5">
          <w:pPr>
            <w:spacing w:after="0" w:line="240" w:lineRule="auto"/>
            <w:jc w:val="both"/>
            <w:rPr>
              <w:rFonts w:eastAsia="Times New Roman" w:cs="Times New Roman"/>
              <w:bCs/>
              <w:szCs w:val="24"/>
            </w:rPr>
          </w:pPr>
        </w:p>
      </w:sdtContent>
    </w:sdt>
    <w:p w:rsidR="00EA51DE" w:rsidRDefault="00EA51D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 </w:t>
      </w:r>
      <w:bookmarkStart w:id="1" w:name="AmendsCurrentLaw"/>
      <w:bookmarkEnd w:id="1"/>
      <w:r>
        <w:rPr>
          <w:rFonts w:cs="Times New Roman"/>
          <w:szCs w:val="24"/>
        </w:rPr>
        <w:t xml:space="preserve">amends current law relating to general procedures and requirements for certain do-not-resuscitate orders and creates a criminal offense. </w:t>
      </w:r>
    </w:p>
    <w:p w:rsidR="00EA51DE" w:rsidRPr="009C54E5" w:rsidRDefault="00EA51DE" w:rsidP="000F1DF9">
      <w:pPr>
        <w:spacing w:after="0" w:line="240" w:lineRule="auto"/>
        <w:jc w:val="both"/>
        <w:rPr>
          <w:rFonts w:eastAsia="Times New Roman" w:cs="Times New Roman"/>
          <w:szCs w:val="24"/>
        </w:rPr>
      </w:pPr>
    </w:p>
    <w:p w:rsidR="00EA51DE" w:rsidRPr="005C2A78" w:rsidRDefault="00EA51D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F0F8F3DDDF04A218A33AB62F918A050"/>
          </w:placeholder>
        </w:sdtPr>
        <w:sdtContent>
          <w:r>
            <w:rPr>
              <w:rFonts w:eastAsia="Times New Roman" w:cs="Times New Roman"/>
              <w:b/>
              <w:szCs w:val="24"/>
              <w:u w:val="single"/>
            </w:rPr>
            <w:t>RULEMAKING AUTHORITY</w:t>
          </w:r>
        </w:sdtContent>
      </w:sdt>
    </w:p>
    <w:p w:rsidR="00EA51DE" w:rsidRPr="006529C4" w:rsidRDefault="00EA51DE" w:rsidP="00774EC7">
      <w:pPr>
        <w:spacing w:after="0" w:line="240" w:lineRule="auto"/>
        <w:jc w:val="both"/>
        <w:rPr>
          <w:rFonts w:cs="Times New Roman"/>
          <w:szCs w:val="24"/>
        </w:rPr>
      </w:pPr>
    </w:p>
    <w:p w:rsidR="00EA51DE" w:rsidRPr="006529C4" w:rsidRDefault="00EA51DE"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2 of this bill.</w:t>
      </w:r>
    </w:p>
    <w:p w:rsidR="00EA51DE" w:rsidRPr="006529C4" w:rsidRDefault="00EA51DE" w:rsidP="00774EC7">
      <w:pPr>
        <w:spacing w:after="0" w:line="240" w:lineRule="auto"/>
        <w:jc w:val="both"/>
        <w:rPr>
          <w:rFonts w:cs="Times New Roman"/>
          <w:szCs w:val="24"/>
        </w:rPr>
      </w:pPr>
    </w:p>
    <w:p w:rsidR="00EA51DE" w:rsidRPr="005C2A78" w:rsidRDefault="00EA51D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3F4F307FD474CC5897D9D7256980A6A"/>
          </w:placeholder>
        </w:sdtPr>
        <w:sdtContent>
          <w:r>
            <w:rPr>
              <w:rFonts w:eastAsia="Times New Roman" w:cs="Times New Roman"/>
              <w:b/>
              <w:szCs w:val="24"/>
              <w:u w:val="single"/>
            </w:rPr>
            <w:t>SECTION BY SECTION ANALYSIS</w:t>
          </w:r>
        </w:sdtContent>
      </w:sdt>
    </w:p>
    <w:p w:rsidR="00EA51DE" w:rsidRPr="005C2A78" w:rsidRDefault="00EA51DE" w:rsidP="000F1DF9">
      <w:pPr>
        <w:spacing w:after="0" w:line="240" w:lineRule="auto"/>
        <w:jc w:val="both"/>
        <w:rPr>
          <w:rFonts w:eastAsia="Times New Roman" w:cs="Times New Roman"/>
          <w:szCs w:val="24"/>
        </w:rPr>
      </w:pPr>
    </w:p>
    <w:p w:rsidR="00EA51DE" w:rsidRDefault="00EA51DE" w:rsidP="002C2B3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166, Health and Safety Code, by adding Subchapter E, as follows: </w:t>
      </w:r>
    </w:p>
    <w:p w:rsidR="00EA51DE" w:rsidRDefault="00EA51DE" w:rsidP="002C2B3C">
      <w:pPr>
        <w:spacing w:after="0" w:line="240" w:lineRule="auto"/>
        <w:jc w:val="both"/>
        <w:rPr>
          <w:rFonts w:eastAsia="Times New Roman" w:cs="Times New Roman"/>
          <w:szCs w:val="24"/>
        </w:rPr>
      </w:pPr>
    </w:p>
    <w:p w:rsidR="00EA51DE" w:rsidRDefault="00EA51DE" w:rsidP="00EA51DE">
      <w:pPr>
        <w:spacing w:after="0" w:line="240" w:lineRule="auto"/>
        <w:jc w:val="center"/>
        <w:rPr>
          <w:rFonts w:eastAsia="Times New Roman" w:cs="Times New Roman"/>
          <w:szCs w:val="24"/>
        </w:rPr>
      </w:pPr>
      <w:r>
        <w:rPr>
          <w:rFonts w:eastAsia="Times New Roman" w:cs="Times New Roman"/>
          <w:szCs w:val="24"/>
        </w:rPr>
        <w:t>SUBCHAPTER E. HEALTH CARE FACILITY DO-NOT-RESUSCITATE ORDERS</w:t>
      </w:r>
    </w:p>
    <w:p w:rsidR="00EA51DE" w:rsidRDefault="00EA51DE" w:rsidP="002C2B3C">
      <w:pPr>
        <w:spacing w:after="0" w:line="240" w:lineRule="auto"/>
        <w:jc w:val="both"/>
        <w:rPr>
          <w:rFonts w:eastAsia="Times New Roman" w:cs="Times New Roman"/>
          <w:szCs w:val="24"/>
        </w:rPr>
      </w:pPr>
    </w:p>
    <w:p w:rsidR="00EA51DE" w:rsidRPr="009C54E5" w:rsidRDefault="00EA51DE" w:rsidP="002C2B3C">
      <w:pPr>
        <w:spacing w:after="0" w:line="240" w:lineRule="auto"/>
        <w:ind w:left="720"/>
        <w:jc w:val="both"/>
        <w:rPr>
          <w:rFonts w:eastAsia="Times New Roman" w:cs="Times New Roman"/>
          <w:szCs w:val="24"/>
        </w:rPr>
      </w:pPr>
      <w:r>
        <w:rPr>
          <w:rFonts w:eastAsia="Times New Roman" w:cs="Times New Roman"/>
          <w:szCs w:val="24"/>
        </w:rPr>
        <w:t xml:space="preserve">Sec. 166.201. DEFINITION. Defines “DNR order.” </w:t>
      </w:r>
      <w:r w:rsidRPr="009C54E5">
        <w:rPr>
          <w:rFonts w:eastAsia="Times New Roman" w:cs="Times New Roman"/>
          <w:szCs w:val="24"/>
        </w:rPr>
        <w:t xml:space="preserve"> </w:t>
      </w:r>
    </w:p>
    <w:p w:rsidR="00EA51DE" w:rsidRPr="009C54E5" w:rsidRDefault="00EA51DE" w:rsidP="002C2B3C">
      <w:pPr>
        <w:spacing w:after="0" w:line="240" w:lineRule="auto"/>
        <w:ind w:left="720"/>
        <w:jc w:val="both"/>
        <w:rPr>
          <w:rFonts w:eastAsia="Times New Roman" w:cs="Times New Roman"/>
          <w:szCs w:val="24"/>
        </w:rPr>
      </w:pPr>
    </w:p>
    <w:p w:rsidR="00EA51DE" w:rsidRPr="009C54E5" w:rsidRDefault="00EA51DE" w:rsidP="002C2B3C">
      <w:pPr>
        <w:spacing w:after="0" w:line="240" w:lineRule="auto"/>
        <w:ind w:left="720"/>
        <w:jc w:val="both"/>
        <w:rPr>
          <w:rFonts w:eastAsia="Times New Roman" w:cs="Times New Roman"/>
          <w:szCs w:val="24"/>
        </w:rPr>
      </w:pPr>
      <w:r>
        <w:rPr>
          <w:rFonts w:eastAsia="Times New Roman" w:cs="Times New Roman"/>
          <w:szCs w:val="24"/>
        </w:rPr>
        <w:t xml:space="preserve">Sec. 166.202. </w:t>
      </w:r>
      <w:r w:rsidRPr="009C54E5">
        <w:rPr>
          <w:rFonts w:eastAsia="Times New Roman" w:cs="Times New Roman"/>
          <w:szCs w:val="24"/>
        </w:rPr>
        <w:t>APP</w:t>
      </w:r>
      <w:r>
        <w:rPr>
          <w:rFonts w:eastAsia="Times New Roman" w:cs="Times New Roman"/>
          <w:szCs w:val="24"/>
        </w:rPr>
        <w:t>LICABILITY OF SUBCHAPTER. (a) Provides that t</w:t>
      </w:r>
      <w:r w:rsidRPr="009C54E5">
        <w:rPr>
          <w:rFonts w:eastAsia="Times New Roman" w:cs="Times New Roman"/>
          <w:szCs w:val="24"/>
        </w:rPr>
        <w:t xml:space="preserve">his subchapter applies to a </w:t>
      </w:r>
      <w:r>
        <w:rPr>
          <w:rFonts w:eastAsia="Times New Roman" w:cs="Times New Roman"/>
          <w:szCs w:val="24"/>
        </w:rPr>
        <w:t>do-not-resuscitate (</w:t>
      </w:r>
      <w:r w:rsidRPr="009C54E5">
        <w:rPr>
          <w:rFonts w:eastAsia="Times New Roman" w:cs="Times New Roman"/>
          <w:szCs w:val="24"/>
        </w:rPr>
        <w:t>DNR</w:t>
      </w:r>
      <w:r>
        <w:rPr>
          <w:rFonts w:eastAsia="Times New Roman" w:cs="Times New Roman"/>
          <w:szCs w:val="24"/>
        </w:rPr>
        <w:t>)</w:t>
      </w:r>
      <w:r w:rsidRPr="009C54E5">
        <w:rPr>
          <w:rFonts w:eastAsia="Times New Roman" w:cs="Times New Roman"/>
          <w:szCs w:val="24"/>
        </w:rPr>
        <w:t xml:space="preserve"> order issued in a health care facility or hospital. </w:t>
      </w:r>
    </w:p>
    <w:p w:rsidR="00EA51DE" w:rsidRPr="009C54E5" w:rsidRDefault="00EA51DE" w:rsidP="002C2B3C">
      <w:pPr>
        <w:spacing w:after="0" w:line="240" w:lineRule="auto"/>
        <w:ind w:left="720"/>
        <w:jc w:val="both"/>
        <w:rPr>
          <w:rFonts w:eastAsia="Times New Roman" w:cs="Times New Roman"/>
          <w:szCs w:val="24"/>
        </w:rPr>
      </w:pPr>
    </w:p>
    <w:p w:rsidR="00EA51DE" w:rsidRPr="009C54E5" w:rsidRDefault="00EA51DE" w:rsidP="002C2B3C">
      <w:pPr>
        <w:spacing w:after="0" w:line="240" w:lineRule="auto"/>
        <w:ind w:left="1440"/>
        <w:jc w:val="both"/>
        <w:rPr>
          <w:rFonts w:eastAsia="Times New Roman" w:cs="Times New Roman"/>
          <w:szCs w:val="24"/>
        </w:rPr>
      </w:pPr>
      <w:r>
        <w:rPr>
          <w:rFonts w:eastAsia="Times New Roman" w:cs="Times New Roman"/>
          <w:szCs w:val="24"/>
        </w:rPr>
        <w:t>(b) Provides that t</w:t>
      </w:r>
      <w:r w:rsidRPr="009C54E5">
        <w:rPr>
          <w:rFonts w:eastAsia="Times New Roman" w:cs="Times New Roman"/>
          <w:szCs w:val="24"/>
        </w:rPr>
        <w:t>his subchapter does not apply to an out-of-hospital DNR order as defined by Section 166.081</w:t>
      </w:r>
      <w:r>
        <w:rPr>
          <w:rFonts w:eastAsia="Times New Roman" w:cs="Times New Roman"/>
          <w:szCs w:val="24"/>
        </w:rPr>
        <w:t xml:space="preserve"> (Definitions)</w:t>
      </w:r>
      <w:r w:rsidRPr="009C54E5">
        <w:rPr>
          <w:rFonts w:eastAsia="Times New Roman" w:cs="Times New Roman"/>
          <w:szCs w:val="24"/>
        </w:rPr>
        <w:t xml:space="preserve">. </w:t>
      </w:r>
    </w:p>
    <w:p w:rsidR="00EA51DE" w:rsidRPr="009C54E5" w:rsidRDefault="00EA51DE" w:rsidP="002C2B3C">
      <w:pPr>
        <w:spacing w:after="0" w:line="240" w:lineRule="auto"/>
        <w:ind w:left="720"/>
        <w:jc w:val="both"/>
        <w:rPr>
          <w:rFonts w:eastAsia="Times New Roman" w:cs="Times New Roman"/>
          <w:szCs w:val="24"/>
        </w:rPr>
      </w:pPr>
    </w:p>
    <w:p w:rsidR="00EA51DE" w:rsidRPr="009C54E5" w:rsidRDefault="00EA51DE" w:rsidP="002C2B3C">
      <w:pPr>
        <w:spacing w:after="0" w:line="240" w:lineRule="auto"/>
        <w:ind w:left="720"/>
        <w:jc w:val="both"/>
        <w:rPr>
          <w:rFonts w:eastAsia="Times New Roman" w:cs="Times New Roman"/>
          <w:szCs w:val="24"/>
        </w:rPr>
      </w:pPr>
      <w:r>
        <w:rPr>
          <w:rFonts w:eastAsia="Times New Roman" w:cs="Times New Roman"/>
          <w:szCs w:val="24"/>
        </w:rPr>
        <w:t xml:space="preserve">Sec. 166.203. </w:t>
      </w:r>
      <w:r w:rsidRPr="009C54E5">
        <w:rPr>
          <w:rFonts w:eastAsia="Times New Roman" w:cs="Times New Roman"/>
          <w:szCs w:val="24"/>
        </w:rPr>
        <w:t xml:space="preserve">GENERAL PROCEDURES AND REQUIREMENTS FOR </w:t>
      </w:r>
      <w:r>
        <w:rPr>
          <w:rFonts w:eastAsia="Times New Roman" w:cs="Times New Roman"/>
          <w:szCs w:val="24"/>
        </w:rPr>
        <w:t>DO-NOT-RESUSCITATE ORDERS. (a) Provides that a</w:t>
      </w:r>
      <w:r w:rsidRPr="009C54E5">
        <w:rPr>
          <w:rFonts w:eastAsia="Times New Roman" w:cs="Times New Roman"/>
          <w:szCs w:val="24"/>
        </w:rPr>
        <w:t xml:space="preserve"> DNR order issued for a patient is valid only if the patient's attending physician issues the order, the order is dated, and the order: </w:t>
      </w:r>
    </w:p>
    <w:p w:rsidR="00EA51DE" w:rsidRPr="009C54E5" w:rsidRDefault="00EA51DE" w:rsidP="002C2B3C">
      <w:pPr>
        <w:spacing w:after="0" w:line="240" w:lineRule="auto"/>
        <w:ind w:left="720"/>
        <w:jc w:val="both"/>
        <w:rPr>
          <w:rFonts w:eastAsia="Times New Roman" w:cs="Times New Roman"/>
          <w:szCs w:val="24"/>
        </w:rPr>
      </w:pPr>
    </w:p>
    <w:p w:rsidR="00EA51DE" w:rsidRPr="009C54E5" w:rsidRDefault="00EA51DE" w:rsidP="002C2B3C">
      <w:pPr>
        <w:spacing w:after="0" w:line="240" w:lineRule="auto"/>
        <w:ind w:left="2160"/>
        <w:jc w:val="both"/>
        <w:rPr>
          <w:rFonts w:eastAsia="Times New Roman" w:cs="Times New Roman"/>
          <w:szCs w:val="24"/>
        </w:rPr>
      </w:pPr>
      <w:r>
        <w:rPr>
          <w:rFonts w:eastAsia="Times New Roman" w:cs="Times New Roman"/>
          <w:szCs w:val="24"/>
        </w:rPr>
        <w:t xml:space="preserve">(1) </w:t>
      </w:r>
      <w:r w:rsidRPr="009C54E5">
        <w:rPr>
          <w:rFonts w:eastAsia="Times New Roman" w:cs="Times New Roman"/>
          <w:szCs w:val="24"/>
        </w:rPr>
        <w:t>is issued in compliance with</w:t>
      </w:r>
      <w:r>
        <w:rPr>
          <w:rFonts w:eastAsia="Times New Roman" w:cs="Times New Roman"/>
          <w:szCs w:val="24"/>
        </w:rPr>
        <w:t xml:space="preserve"> certain treatment decisions or advance directives; or </w:t>
      </w:r>
    </w:p>
    <w:p w:rsidR="00EA51DE" w:rsidRPr="009C54E5" w:rsidRDefault="00EA51DE" w:rsidP="002C2B3C">
      <w:pPr>
        <w:spacing w:after="0" w:line="240" w:lineRule="auto"/>
        <w:ind w:left="720"/>
        <w:jc w:val="both"/>
        <w:rPr>
          <w:rFonts w:eastAsia="Times New Roman" w:cs="Times New Roman"/>
          <w:szCs w:val="24"/>
        </w:rPr>
      </w:pPr>
      <w:r w:rsidRPr="009C54E5">
        <w:rPr>
          <w:rFonts w:eastAsia="Times New Roman" w:cs="Times New Roman"/>
          <w:szCs w:val="24"/>
        </w:rPr>
        <w:t xml:space="preserve"> </w:t>
      </w:r>
    </w:p>
    <w:p w:rsidR="00EA51DE" w:rsidRPr="009C54E5" w:rsidRDefault="00EA51DE" w:rsidP="002C2B3C">
      <w:pPr>
        <w:spacing w:after="0" w:line="240" w:lineRule="auto"/>
        <w:ind w:left="720"/>
        <w:jc w:val="both"/>
        <w:rPr>
          <w:rFonts w:eastAsia="Times New Roman" w:cs="Times New Roman"/>
          <w:szCs w:val="24"/>
        </w:rPr>
      </w:pPr>
    </w:p>
    <w:p w:rsidR="00EA51DE" w:rsidRPr="009C54E5" w:rsidRDefault="00EA51DE" w:rsidP="002C2B3C">
      <w:pPr>
        <w:spacing w:after="0" w:line="240" w:lineRule="auto"/>
        <w:ind w:left="2160"/>
        <w:jc w:val="both"/>
        <w:rPr>
          <w:rFonts w:eastAsia="Times New Roman" w:cs="Times New Roman"/>
          <w:szCs w:val="24"/>
        </w:rPr>
      </w:pPr>
      <w:r>
        <w:rPr>
          <w:rFonts w:eastAsia="Times New Roman" w:cs="Times New Roman"/>
          <w:szCs w:val="24"/>
        </w:rPr>
        <w:t xml:space="preserve">(2) </w:t>
      </w:r>
      <w:r w:rsidRPr="009C54E5">
        <w:rPr>
          <w:rFonts w:eastAsia="Times New Roman" w:cs="Times New Roman"/>
          <w:szCs w:val="24"/>
        </w:rPr>
        <w:t xml:space="preserve">is not contrary to the directions of a patient who was competent at the time the patient conveyed the directions and, in the reasonable medical judgment of the patient's attending physician: </w:t>
      </w:r>
    </w:p>
    <w:p w:rsidR="00EA51DE" w:rsidRPr="009C54E5" w:rsidRDefault="00EA51DE" w:rsidP="002C2B3C">
      <w:pPr>
        <w:spacing w:after="0" w:line="240" w:lineRule="auto"/>
        <w:ind w:left="720"/>
        <w:jc w:val="both"/>
        <w:rPr>
          <w:rFonts w:eastAsia="Times New Roman" w:cs="Times New Roman"/>
          <w:szCs w:val="24"/>
        </w:rPr>
      </w:pPr>
    </w:p>
    <w:p w:rsidR="00EA51DE" w:rsidRPr="009C54E5" w:rsidRDefault="00EA51DE" w:rsidP="002C2B3C">
      <w:pPr>
        <w:spacing w:after="0" w:line="240" w:lineRule="auto"/>
        <w:ind w:left="2880"/>
        <w:jc w:val="both"/>
        <w:rPr>
          <w:rFonts w:eastAsia="Times New Roman" w:cs="Times New Roman"/>
          <w:szCs w:val="24"/>
        </w:rPr>
      </w:pPr>
      <w:r>
        <w:rPr>
          <w:rFonts w:eastAsia="Times New Roman" w:cs="Times New Roman"/>
          <w:szCs w:val="24"/>
        </w:rPr>
        <w:t xml:space="preserve">(A) </w:t>
      </w:r>
      <w:r w:rsidRPr="009C54E5">
        <w:rPr>
          <w:rFonts w:eastAsia="Times New Roman" w:cs="Times New Roman"/>
          <w:szCs w:val="24"/>
        </w:rPr>
        <w:t>the patient's death is imminent, regardless of the provision of cardiopulmonary resuscitation</w:t>
      </w:r>
      <w:r>
        <w:rPr>
          <w:rFonts w:eastAsia="Times New Roman" w:cs="Times New Roman"/>
          <w:szCs w:val="24"/>
        </w:rPr>
        <w:t xml:space="preserve"> (CPR)</w:t>
      </w:r>
      <w:r w:rsidRPr="009C54E5">
        <w:rPr>
          <w:rFonts w:eastAsia="Times New Roman" w:cs="Times New Roman"/>
          <w:szCs w:val="24"/>
        </w:rPr>
        <w:t xml:space="preserve">; and </w:t>
      </w:r>
    </w:p>
    <w:p w:rsidR="00EA51DE" w:rsidRPr="009C54E5" w:rsidRDefault="00EA51DE" w:rsidP="002C2B3C">
      <w:pPr>
        <w:spacing w:after="0" w:line="240" w:lineRule="auto"/>
        <w:ind w:left="2880"/>
        <w:jc w:val="both"/>
        <w:rPr>
          <w:rFonts w:eastAsia="Times New Roman" w:cs="Times New Roman"/>
          <w:szCs w:val="24"/>
        </w:rPr>
      </w:pPr>
    </w:p>
    <w:p w:rsidR="00EA51DE" w:rsidRPr="009C54E5" w:rsidRDefault="00EA51DE" w:rsidP="002C2B3C">
      <w:pPr>
        <w:spacing w:after="0" w:line="240" w:lineRule="auto"/>
        <w:ind w:left="2880"/>
        <w:jc w:val="both"/>
        <w:rPr>
          <w:rFonts w:eastAsia="Times New Roman" w:cs="Times New Roman"/>
          <w:szCs w:val="24"/>
        </w:rPr>
      </w:pPr>
      <w:r>
        <w:rPr>
          <w:rFonts w:eastAsia="Times New Roman" w:cs="Times New Roman"/>
          <w:szCs w:val="24"/>
        </w:rPr>
        <w:t>(B)</w:t>
      </w:r>
      <w:r w:rsidRPr="009C54E5">
        <w:rPr>
          <w:rFonts w:eastAsia="Times New Roman" w:cs="Times New Roman"/>
          <w:szCs w:val="24"/>
        </w:rPr>
        <w:t xml:space="preserve"> the DNR order is medically appropriate. </w:t>
      </w:r>
    </w:p>
    <w:p w:rsidR="00EA51DE" w:rsidRPr="009C54E5" w:rsidRDefault="00EA51DE" w:rsidP="002C2B3C">
      <w:pPr>
        <w:spacing w:after="0" w:line="240" w:lineRule="auto"/>
        <w:ind w:left="720"/>
        <w:jc w:val="both"/>
        <w:rPr>
          <w:rFonts w:eastAsia="Times New Roman" w:cs="Times New Roman"/>
          <w:szCs w:val="24"/>
        </w:rPr>
      </w:pPr>
    </w:p>
    <w:p w:rsidR="00EA51DE" w:rsidRPr="009C54E5" w:rsidRDefault="00EA51DE" w:rsidP="002C2B3C">
      <w:pPr>
        <w:spacing w:after="0" w:line="240" w:lineRule="auto"/>
        <w:ind w:left="1440"/>
        <w:jc w:val="both"/>
        <w:rPr>
          <w:rFonts w:eastAsia="Times New Roman" w:cs="Times New Roman"/>
          <w:szCs w:val="24"/>
        </w:rPr>
      </w:pPr>
      <w:r>
        <w:rPr>
          <w:rFonts w:eastAsia="Times New Roman" w:cs="Times New Roman"/>
          <w:szCs w:val="24"/>
        </w:rPr>
        <w:t>(b) Provides that t</w:t>
      </w:r>
      <w:r w:rsidRPr="009C54E5">
        <w:rPr>
          <w:rFonts w:eastAsia="Times New Roman" w:cs="Times New Roman"/>
          <w:szCs w:val="24"/>
        </w:rPr>
        <w:t xml:space="preserve">he DNR order takes effect at the time the order is issued, provided the order is placed in the patient's medical record as soon as practicable. </w:t>
      </w:r>
    </w:p>
    <w:p w:rsidR="00EA51DE" w:rsidRPr="009C54E5" w:rsidRDefault="00EA51DE" w:rsidP="002C2B3C">
      <w:pPr>
        <w:spacing w:after="0" w:line="240" w:lineRule="auto"/>
        <w:ind w:left="1440"/>
        <w:jc w:val="both"/>
        <w:rPr>
          <w:rFonts w:eastAsia="Times New Roman" w:cs="Times New Roman"/>
          <w:szCs w:val="24"/>
        </w:rPr>
      </w:pPr>
    </w:p>
    <w:p w:rsidR="00EA51DE" w:rsidRPr="009C54E5" w:rsidRDefault="00EA51DE" w:rsidP="002C2B3C">
      <w:pPr>
        <w:spacing w:after="0" w:line="240" w:lineRule="auto"/>
        <w:ind w:left="1440"/>
        <w:jc w:val="both"/>
        <w:rPr>
          <w:rFonts w:eastAsia="Times New Roman" w:cs="Times New Roman"/>
          <w:szCs w:val="24"/>
        </w:rPr>
      </w:pPr>
      <w:r>
        <w:rPr>
          <w:rFonts w:eastAsia="Times New Roman" w:cs="Times New Roman"/>
          <w:szCs w:val="24"/>
        </w:rPr>
        <w:t xml:space="preserve">(c) Requires </w:t>
      </w:r>
      <w:r w:rsidRPr="009C54E5">
        <w:rPr>
          <w:rFonts w:eastAsia="Times New Roman" w:cs="Times New Roman"/>
          <w:szCs w:val="24"/>
        </w:rPr>
        <w:t>the physician, physician assistant, nurse, or other person acting on behalf of a h</w:t>
      </w:r>
      <w:r>
        <w:rPr>
          <w:rFonts w:eastAsia="Times New Roman" w:cs="Times New Roman"/>
          <w:szCs w:val="24"/>
        </w:rPr>
        <w:t>ealth care facility or hospital, b</w:t>
      </w:r>
      <w:r w:rsidRPr="009C54E5">
        <w:rPr>
          <w:rFonts w:eastAsia="Times New Roman" w:cs="Times New Roman"/>
          <w:szCs w:val="24"/>
        </w:rPr>
        <w:t>efore placing in a patient's medical record a DNR order issued under Subsection (a)(2),</w:t>
      </w:r>
      <w:r>
        <w:rPr>
          <w:rFonts w:eastAsia="Times New Roman" w:cs="Times New Roman"/>
          <w:szCs w:val="24"/>
        </w:rPr>
        <w:t xml:space="preserve"> to</w:t>
      </w:r>
      <w:r w:rsidRPr="009C54E5">
        <w:rPr>
          <w:rFonts w:eastAsia="Times New Roman" w:cs="Times New Roman"/>
          <w:szCs w:val="24"/>
        </w:rPr>
        <w:t xml:space="preserve">: </w:t>
      </w:r>
    </w:p>
    <w:p w:rsidR="00EA51DE" w:rsidRPr="009C54E5" w:rsidRDefault="00EA51DE" w:rsidP="002C2B3C">
      <w:pPr>
        <w:spacing w:after="0" w:line="240" w:lineRule="auto"/>
        <w:ind w:left="720"/>
        <w:jc w:val="both"/>
        <w:rPr>
          <w:rFonts w:eastAsia="Times New Roman" w:cs="Times New Roman"/>
          <w:szCs w:val="24"/>
        </w:rPr>
      </w:pPr>
    </w:p>
    <w:p w:rsidR="00EA51DE" w:rsidRPr="009C54E5" w:rsidRDefault="00EA51DE" w:rsidP="002C2B3C">
      <w:pPr>
        <w:spacing w:after="0" w:line="240" w:lineRule="auto"/>
        <w:ind w:left="2160"/>
        <w:jc w:val="both"/>
        <w:rPr>
          <w:rFonts w:eastAsia="Times New Roman" w:cs="Times New Roman"/>
          <w:szCs w:val="24"/>
        </w:rPr>
      </w:pPr>
      <w:r>
        <w:rPr>
          <w:rFonts w:eastAsia="Times New Roman" w:cs="Times New Roman"/>
          <w:szCs w:val="24"/>
        </w:rPr>
        <w:t xml:space="preserve">(1) </w:t>
      </w:r>
      <w:r w:rsidRPr="009C54E5">
        <w:rPr>
          <w:rFonts w:eastAsia="Times New Roman" w:cs="Times New Roman"/>
          <w:szCs w:val="24"/>
        </w:rPr>
        <w:t xml:space="preserve">inform the patient of the order's issuance; or </w:t>
      </w:r>
    </w:p>
    <w:p w:rsidR="00EA51DE" w:rsidRPr="009C54E5" w:rsidRDefault="00EA51DE" w:rsidP="002C2B3C">
      <w:pPr>
        <w:spacing w:after="0" w:line="240" w:lineRule="auto"/>
        <w:ind w:left="2160"/>
        <w:jc w:val="both"/>
        <w:rPr>
          <w:rFonts w:eastAsia="Times New Roman" w:cs="Times New Roman"/>
          <w:szCs w:val="24"/>
        </w:rPr>
      </w:pPr>
    </w:p>
    <w:p w:rsidR="00EA51DE" w:rsidRPr="009C54E5" w:rsidRDefault="00EA51DE" w:rsidP="002C2B3C">
      <w:pPr>
        <w:spacing w:after="0" w:line="240" w:lineRule="auto"/>
        <w:ind w:left="2160"/>
        <w:jc w:val="both"/>
        <w:rPr>
          <w:rFonts w:eastAsia="Times New Roman" w:cs="Times New Roman"/>
          <w:szCs w:val="24"/>
        </w:rPr>
      </w:pPr>
      <w:r>
        <w:rPr>
          <w:rFonts w:eastAsia="Times New Roman" w:cs="Times New Roman"/>
          <w:szCs w:val="24"/>
        </w:rPr>
        <w:t xml:space="preserve">(2) </w:t>
      </w:r>
      <w:r w:rsidRPr="009C54E5">
        <w:rPr>
          <w:rFonts w:eastAsia="Times New Roman" w:cs="Times New Roman"/>
          <w:szCs w:val="24"/>
        </w:rPr>
        <w:t xml:space="preserve">if the patient is incompetent, make a reasonably diligent effort to contact or cause to be contacted and </w:t>
      </w:r>
      <w:r>
        <w:rPr>
          <w:rFonts w:eastAsia="Times New Roman" w:cs="Times New Roman"/>
          <w:szCs w:val="24"/>
        </w:rPr>
        <w:t xml:space="preserve">inform of the order's issuance a certain person. </w:t>
      </w:r>
    </w:p>
    <w:p w:rsidR="00EA51DE" w:rsidRPr="009C54E5" w:rsidRDefault="00EA51DE" w:rsidP="002C2B3C">
      <w:pPr>
        <w:spacing w:after="0" w:line="240" w:lineRule="auto"/>
        <w:ind w:left="720"/>
        <w:jc w:val="both"/>
        <w:rPr>
          <w:rFonts w:eastAsia="Times New Roman" w:cs="Times New Roman"/>
          <w:szCs w:val="24"/>
        </w:rPr>
      </w:pPr>
    </w:p>
    <w:p w:rsidR="00EA51DE" w:rsidRDefault="00EA51DE" w:rsidP="002C2B3C">
      <w:pPr>
        <w:spacing w:after="0" w:line="240" w:lineRule="auto"/>
        <w:ind w:left="1440"/>
        <w:jc w:val="both"/>
        <w:rPr>
          <w:rFonts w:eastAsia="Times New Roman" w:cs="Times New Roman"/>
          <w:szCs w:val="24"/>
        </w:rPr>
      </w:pPr>
      <w:r>
        <w:rPr>
          <w:rFonts w:eastAsia="Times New Roman" w:cs="Times New Roman"/>
          <w:szCs w:val="24"/>
        </w:rPr>
        <w:t>(d) Provides that, t</w:t>
      </w:r>
      <w:r w:rsidRPr="009C54E5">
        <w:rPr>
          <w:rFonts w:eastAsia="Times New Roman" w:cs="Times New Roman"/>
          <w:szCs w:val="24"/>
        </w:rPr>
        <w:t>o the extent a DNR order described by Subsection (a)(1) conflicts with a treatment decision or advance directive validly executed or issued under this chapter</w:t>
      </w:r>
      <w:r>
        <w:rPr>
          <w:rFonts w:eastAsia="Times New Roman" w:cs="Times New Roman"/>
          <w:szCs w:val="24"/>
        </w:rPr>
        <w:t xml:space="preserve"> (Advance Directives)</w:t>
      </w:r>
      <w:r w:rsidRPr="009C54E5">
        <w:rPr>
          <w:rFonts w:eastAsia="Times New Roman" w:cs="Times New Roman"/>
          <w:szCs w:val="24"/>
        </w:rPr>
        <w:t>, the treatment decision made in compliance with this subchapter, advance directive validly executed or issued as described by this subchapter, or DNR order dated and validly executed or issued in compliance with this subchapter later in time controls.</w:t>
      </w:r>
    </w:p>
    <w:p w:rsidR="00EA51DE" w:rsidRDefault="00EA51DE" w:rsidP="002C2B3C">
      <w:pPr>
        <w:spacing w:after="0" w:line="240" w:lineRule="auto"/>
        <w:ind w:left="1440"/>
        <w:jc w:val="both"/>
        <w:rPr>
          <w:rFonts w:eastAsia="Times New Roman" w:cs="Times New Roman"/>
          <w:szCs w:val="24"/>
        </w:rPr>
      </w:pPr>
    </w:p>
    <w:p w:rsidR="00EA51DE" w:rsidRPr="009C54E5" w:rsidRDefault="00EA51DE" w:rsidP="002C2B3C">
      <w:pPr>
        <w:spacing w:after="0" w:line="240" w:lineRule="auto"/>
        <w:ind w:left="720"/>
        <w:jc w:val="both"/>
        <w:rPr>
          <w:rFonts w:eastAsia="Times New Roman" w:cs="Times New Roman"/>
          <w:szCs w:val="24"/>
        </w:rPr>
      </w:pPr>
      <w:r>
        <w:rPr>
          <w:rFonts w:eastAsia="Times New Roman" w:cs="Times New Roman"/>
          <w:szCs w:val="24"/>
        </w:rPr>
        <w:t xml:space="preserve">Sec. 166.204. </w:t>
      </w:r>
      <w:r w:rsidRPr="009C54E5">
        <w:rPr>
          <w:rFonts w:eastAsia="Times New Roman" w:cs="Times New Roman"/>
          <w:szCs w:val="24"/>
        </w:rPr>
        <w:t xml:space="preserve">NOTICE REQUIREMENTS FOR </w:t>
      </w:r>
      <w:r>
        <w:rPr>
          <w:rFonts w:eastAsia="Times New Roman" w:cs="Times New Roman"/>
          <w:szCs w:val="24"/>
        </w:rPr>
        <w:t xml:space="preserve">DO-NOT-RESUSCITATE ORDERS. (a) Requires </w:t>
      </w:r>
      <w:r w:rsidRPr="009C54E5">
        <w:rPr>
          <w:rFonts w:eastAsia="Times New Roman" w:cs="Times New Roman"/>
          <w:szCs w:val="24"/>
        </w:rPr>
        <w:t>the physician, physician assistant, or nurse who ha</w:t>
      </w:r>
      <w:r>
        <w:rPr>
          <w:rFonts w:eastAsia="Times New Roman" w:cs="Times New Roman"/>
          <w:szCs w:val="24"/>
        </w:rPr>
        <w:t>s actual knowledge of the order, i</w:t>
      </w:r>
      <w:r w:rsidRPr="009C54E5">
        <w:rPr>
          <w:rFonts w:eastAsia="Times New Roman" w:cs="Times New Roman"/>
          <w:szCs w:val="24"/>
        </w:rPr>
        <w:t xml:space="preserve">f an individual arrives at a health care facility or hospital that is treating a patient for whom a DNR order is issued under Section 166.203(a)(2) and the individual notifies a physician, physician assistant, or nurse providing direct care to the patient of the individual's arrival, </w:t>
      </w:r>
      <w:r>
        <w:rPr>
          <w:rFonts w:eastAsia="Times New Roman" w:cs="Times New Roman"/>
          <w:szCs w:val="24"/>
        </w:rPr>
        <w:t>to</w:t>
      </w:r>
      <w:r w:rsidRPr="009C54E5">
        <w:rPr>
          <w:rFonts w:eastAsia="Times New Roman" w:cs="Times New Roman"/>
          <w:szCs w:val="24"/>
        </w:rPr>
        <w:t xml:space="preserve"> disclose the order to the individual, provided the individual </w:t>
      </w:r>
      <w:r>
        <w:rPr>
          <w:rFonts w:eastAsia="Times New Roman" w:cs="Times New Roman"/>
          <w:szCs w:val="24"/>
        </w:rPr>
        <w:t xml:space="preserve">meets certain criteria. </w:t>
      </w:r>
      <w:r w:rsidRPr="009C54E5">
        <w:rPr>
          <w:rFonts w:eastAsia="Times New Roman" w:cs="Times New Roman"/>
          <w:szCs w:val="24"/>
        </w:rPr>
        <w:t xml:space="preserve"> </w:t>
      </w:r>
    </w:p>
    <w:p w:rsidR="00EA51DE" w:rsidRPr="009C54E5" w:rsidRDefault="00EA51DE" w:rsidP="002C2B3C">
      <w:pPr>
        <w:spacing w:after="0" w:line="240" w:lineRule="auto"/>
        <w:ind w:left="720"/>
        <w:jc w:val="both"/>
        <w:rPr>
          <w:rFonts w:eastAsia="Times New Roman" w:cs="Times New Roman"/>
          <w:szCs w:val="24"/>
        </w:rPr>
      </w:pPr>
    </w:p>
    <w:p w:rsidR="00EA51DE" w:rsidRPr="009C54E5" w:rsidRDefault="00EA51DE" w:rsidP="002C2B3C">
      <w:pPr>
        <w:spacing w:after="0" w:line="240" w:lineRule="auto"/>
        <w:ind w:left="1440"/>
        <w:jc w:val="both"/>
        <w:rPr>
          <w:rFonts w:eastAsia="Times New Roman" w:cs="Times New Roman"/>
          <w:szCs w:val="24"/>
        </w:rPr>
      </w:pPr>
      <w:r w:rsidRPr="009C54E5">
        <w:rPr>
          <w:rFonts w:eastAsia="Times New Roman" w:cs="Times New Roman"/>
          <w:szCs w:val="24"/>
        </w:rPr>
        <w:t>(</w:t>
      </w:r>
      <w:r>
        <w:rPr>
          <w:rFonts w:eastAsia="Times New Roman" w:cs="Times New Roman"/>
          <w:szCs w:val="24"/>
        </w:rPr>
        <w:t>b) Provides that f</w:t>
      </w:r>
      <w:r w:rsidRPr="009C54E5">
        <w:rPr>
          <w:rFonts w:eastAsia="Times New Roman" w:cs="Times New Roman"/>
          <w:szCs w:val="24"/>
        </w:rPr>
        <w:t xml:space="preserve">ailure to comply with Subsection (a) does not affect the validity of a DNR order issued under this subchapter. </w:t>
      </w:r>
    </w:p>
    <w:p w:rsidR="00EA51DE" w:rsidRPr="009C54E5" w:rsidRDefault="00EA51DE" w:rsidP="002C2B3C">
      <w:pPr>
        <w:spacing w:after="0" w:line="240" w:lineRule="auto"/>
        <w:ind w:left="1440"/>
        <w:jc w:val="both"/>
        <w:rPr>
          <w:rFonts w:eastAsia="Times New Roman" w:cs="Times New Roman"/>
          <w:szCs w:val="24"/>
        </w:rPr>
      </w:pPr>
    </w:p>
    <w:p w:rsidR="00EA51DE" w:rsidRPr="009C54E5" w:rsidRDefault="00EA51DE" w:rsidP="002C2B3C">
      <w:pPr>
        <w:spacing w:after="0" w:line="240" w:lineRule="auto"/>
        <w:ind w:left="1440"/>
        <w:jc w:val="both"/>
        <w:rPr>
          <w:rFonts w:eastAsia="Times New Roman" w:cs="Times New Roman"/>
          <w:szCs w:val="24"/>
        </w:rPr>
      </w:pPr>
      <w:r>
        <w:rPr>
          <w:rFonts w:eastAsia="Times New Roman" w:cs="Times New Roman"/>
          <w:szCs w:val="24"/>
        </w:rPr>
        <w:t>(c) Provides that a</w:t>
      </w:r>
      <w:r w:rsidRPr="009C54E5">
        <w:rPr>
          <w:rFonts w:eastAsia="Times New Roman" w:cs="Times New Roman"/>
          <w:szCs w:val="24"/>
        </w:rPr>
        <w:t xml:space="preserve">ny person, including a health care facility or hospital, who makes a good faith effort to comply with Subsection (a) or Section 166.203(c) and contemporaneously records the person's effort to comply with Subsection (a) or Section 166.203(c) in the patient's medical record is not civilly or criminally liable or subject to disciplinary action from the appropriate licensing authority for any act or omission related to providing notice under Subsection (a) or Section 166.203(c). </w:t>
      </w:r>
    </w:p>
    <w:p w:rsidR="00EA51DE" w:rsidRPr="009C54E5" w:rsidRDefault="00EA51DE" w:rsidP="002C2B3C">
      <w:pPr>
        <w:spacing w:after="0" w:line="240" w:lineRule="auto"/>
        <w:ind w:left="1440"/>
        <w:jc w:val="both"/>
        <w:rPr>
          <w:rFonts w:eastAsia="Times New Roman" w:cs="Times New Roman"/>
          <w:szCs w:val="24"/>
        </w:rPr>
      </w:pPr>
    </w:p>
    <w:p w:rsidR="00EA51DE" w:rsidRPr="009C54E5" w:rsidRDefault="00EA51DE" w:rsidP="002C2B3C">
      <w:pPr>
        <w:spacing w:after="0" w:line="240" w:lineRule="auto"/>
        <w:ind w:left="1440"/>
        <w:jc w:val="both"/>
        <w:rPr>
          <w:rFonts w:eastAsia="Times New Roman" w:cs="Times New Roman"/>
          <w:szCs w:val="24"/>
        </w:rPr>
      </w:pPr>
      <w:r>
        <w:rPr>
          <w:rFonts w:eastAsia="Times New Roman" w:cs="Times New Roman"/>
          <w:szCs w:val="24"/>
        </w:rPr>
        <w:t>(d) Authorizes a</w:t>
      </w:r>
      <w:r w:rsidRPr="009C54E5">
        <w:rPr>
          <w:rFonts w:eastAsia="Times New Roman" w:cs="Times New Roman"/>
          <w:szCs w:val="24"/>
        </w:rPr>
        <w:t xml:space="preserve"> physician, physician assistant, or nurse </w:t>
      </w:r>
      <w:r>
        <w:rPr>
          <w:rFonts w:eastAsia="Times New Roman" w:cs="Times New Roman"/>
          <w:szCs w:val="24"/>
        </w:rPr>
        <w:t>to</w:t>
      </w:r>
      <w:r w:rsidRPr="009C54E5">
        <w:rPr>
          <w:rFonts w:eastAsia="Times New Roman" w:cs="Times New Roman"/>
          <w:szCs w:val="24"/>
        </w:rPr>
        <w:t xml:space="preserve"> satisfy the notice requirement under Subsection (a) by notifying the patient's known agent under a medical power of attorney or legal guardian or, for a patient who does not have a known agent or guardian, one person in accordance with the priority established under Section 166.039(b)</w:t>
      </w:r>
      <w:r>
        <w:rPr>
          <w:rFonts w:eastAsia="Times New Roman" w:cs="Times New Roman"/>
          <w:szCs w:val="24"/>
        </w:rPr>
        <w:t xml:space="preserve"> (</w:t>
      </w:r>
      <w:r w:rsidRPr="009C54E5">
        <w:rPr>
          <w:rFonts w:eastAsia="Times New Roman" w:cs="Times New Roman"/>
          <w:szCs w:val="24"/>
        </w:rPr>
        <w:t>relating to authorizing the attending physician and one certain person, if the patient does not have a legal guardian or an agent under a medical power of attorney, to make a treatment decision that may include a decision to withhold or with</w:t>
      </w:r>
      <w:r>
        <w:rPr>
          <w:rFonts w:eastAsia="Times New Roman" w:cs="Times New Roman"/>
          <w:szCs w:val="24"/>
        </w:rPr>
        <w:t>draw life-sustaining treatment). Provides that t</w:t>
      </w:r>
      <w:r w:rsidRPr="009C54E5">
        <w:rPr>
          <w:rFonts w:eastAsia="Times New Roman" w:cs="Times New Roman"/>
          <w:szCs w:val="24"/>
        </w:rPr>
        <w:t xml:space="preserve">he physician, physician assistant, or nurse is not required to notify additional persons beyond the first person notified. </w:t>
      </w:r>
    </w:p>
    <w:p w:rsidR="00EA51DE" w:rsidRPr="009C54E5" w:rsidRDefault="00EA51DE" w:rsidP="002C2B3C">
      <w:pPr>
        <w:spacing w:after="0" w:line="240" w:lineRule="auto"/>
        <w:ind w:left="1440"/>
        <w:jc w:val="both"/>
        <w:rPr>
          <w:rFonts w:eastAsia="Times New Roman" w:cs="Times New Roman"/>
          <w:szCs w:val="24"/>
        </w:rPr>
      </w:pPr>
    </w:p>
    <w:p w:rsidR="00EA51DE" w:rsidRDefault="00EA51DE" w:rsidP="002C2B3C">
      <w:pPr>
        <w:spacing w:after="0" w:line="240" w:lineRule="auto"/>
        <w:ind w:left="1440"/>
        <w:jc w:val="both"/>
        <w:rPr>
          <w:rFonts w:eastAsia="Times New Roman" w:cs="Times New Roman"/>
          <w:szCs w:val="24"/>
        </w:rPr>
      </w:pPr>
      <w:r>
        <w:rPr>
          <w:rFonts w:eastAsia="Times New Roman" w:cs="Times New Roman"/>
          <w:szCs w:val="24"/>
        </w:rPr>
        <w:t>(e) Requires the facility or hospital, o</w:t>
      </w:r>
      <w:r w:rsidRPr="009C54E5">
        <w:rPr>
          <w:rFonts w:eastAsia="Times New Roman" w:cs="Times New Roman"/>
          <w:szCs w:val="24"/>
        </w:rPr>
        <w:t xml:space="preserve">n admission to a health care facility or hospital, </w:t>
      </w:r>
      <w:r>
        <w:rPr>
          <w:rFonts w:eastAsia="Times New Roman" w:cs="Times New Roman"/>
          <w:szCs w:val="24"/>
        </w:rPr>
        <w:t>to</w:t>
      </w:r>
      <w:r w:rsidRPr="009C54E5">
        <w:rPr>
          <w:rFonts w:eastAsia="Times New Roman" w:cs="Times New Roman"/>
          <w:szCs w:val="24"/>
        </w:rPr>
        <w:t xml:space="preserve"> provide to the patient or person authorized to make treatment decisions on behalf of the patient notice of the policies of the facility or hospital regarding the rights of the patient and person authorized to make treatment decisions on behalf of the patient under this subchapter.</w:t>
      </w:r>
    </w:p>
    <w:p w:rsidR="00EA51DE" w:rsidRDefault="00EA51DE" w:rsidP="002C2B3C">
      <w:pPr>
        <w:spacing w:after="0" w:line="240" w:lineRule="auto"/>
        <w:ind w:left="1440"/>
        <w:jc w:val="both"/>
        <w:rPr>
          <w:rFonts w:eastAsia="Times New Roman" w:cs="Times New Roman"/>
          <w:szCs w:val="24"/>
        </w:rPr>
      </w:pPr>
    </w:p>
    <w:p w:rsidR="00EA51DE" w:rsidRPr="009C54E5" w:rsidRDefault="00EA51DE" w:rsidP="002C2B3C">
      <w:pPr>
        <w:spacing w:after="0" w:line="240" w:lineRule="auto"/>
        <w:ind w:left="720"/>
        <w:jc w:val="both"/>
        <w:rPr>
          <w:rFonts w:eastAsia="Times New Roman" w:cs="Times New Roman"/>
          <w:szCs w:val="24"/>
        </w:rPr>
      </w:pPr>
      <w:r>
        <w:rPr>
          <w:rFonts w:eastAsia="Times New Roman" w:cs="Times New Roman"/>
          <w:szCs w:val="24"/>
        </w:rPr>
        <w:t xml:space="preserve">Sec. 166.205. </w:t>
      </w:r>
      <w:r w:rsidRPr="009C54E5">
        <w:rPr>
          <w:rFonts w:eastAsia="Times New Roman" w:cs="Times New Roman"/>
          <w:szCs w:val="24"/>
        </w:rPr>
        <w:t xml:space="preserve">REVOCATION OF DO-NOT-RESUSCITATE ORDER; LIMITATION OF LIABILITY. (a)  </w:t>
      </w:r>
      <w:r>
        <w:rPr>
          <w:rFonts w:eastAsia="Times New Roman" w:cs="Times New Roman"/>
          <w:szCs w:val="24"/>
        </w:rPr>
        <w:t>Requires a</w:t>
      </w:r>
      <w:r w:rsidRPr="009C54E5">
        <w:rPr>
          <w:rFonts w:eastAsia="Times New Roman" w:cs="Times New Roman"/>
          <w:szCs w:val="24"/>
        </w:rPr>
        <w:t xml:space="preserve"> physician providing direct care to a patient for whom a DNR order is issued </w:t>
      </w:r>
      <w:r>
        <w:rPr>
          <w:rFonts w:eastAsia="Times New Roman" w:cs="Times New Roman"/>
          <w:szCs w:val="24"/>
        </w:rPr>
        <w:t>to</w:t>
      </w:r>
      <w:r w:rsidRPr="009C54E5">
        <w:rPr>
          <w:rFonts w:eastAsia="Times New Roman" w:cs="Times New Roman"/>
          <w:szCs w:val="24"/>
        </w:rPr>
        <w:t xml:space="preserve"> revoke the patient's DNR order if the patient or, as applicable, the patient's agent under a medical power of attorney or the patient's legal guardian if the patient is incompetent: </w:t>
      </w:r>
    </w:p>
    <w:p w:rsidR="00EA51DE" w:rsidRPr="009C54E5" w:rsidRDefault="00EA51DE" w:rsidP="002C2B3C">
      <w:pPr>
        <w:spacing w:after="0" w:line="240" w:lineRule="auto"/>
        <w:ind w:left="720"/>
        <w:jc w:val="both"/>
        <w:rPr>
          <w:rFonts w:eastAsia="Times New Roman" w:cs="Times New Roman"/>
          <w:szCs w:val="24"/>
        </w:rPr>
      </w:pPr>
    </w:p>
    <w:p w:rsidR="00EA51DE" w:rsidRPr="009C54E5" w:rsidRDefault="00EA51DE" w:rsidP="002C2B3C">
      <w:pPr>
        <w:spacing w:after="0" w:line="240" w:lineRule="auto"/>
        <w:ind w:left="2160"/>
        <w:jc w:val="both"/>
        <w:rPr>
          <w:rFonts w:eastAsia="Times New Roman" w:cs="Times New Roman"/>
          <w:szCs w:val="24"/>
        </w:rPr>
      </w:pPr>
      <w:r>
        <w:rPr>
          <w:rFonts w:eastAsia="Times New Roman" w:cs="Times New Roman"/>
          <w:szCs w:val="24"/>
        </w:rPr>
        <w:t xml:space="preserve">(1) </w:t>
      </w:r>
      <w:r w:rsidRPr="009C54E5">
        <w:rPr>
          <w:rFonts w:eastAsia="Times New Roman" w:cs="Times New Roman"/>
          <w:szCs w:val="24"/>
        </w:rPr>
        <w:t>effectively revokes an advance directive, in accordance with Section 166.042</w:t>
      </w:r>
      <w:r>
        <w:rPr>
          <w:rFonts w:eastAsia="Times New Roman" w:cs="Times New Roman"/>
          <w:szCs w:val="24"/>
        </w:rPr>
        <w:t xml:space="preserve"> (Revocation of Directive)</w:t>
      </w:r>
      <w:r w:rsidRPr="009C54E5">
        <w:rPr>
          <w:rFonts w:eastAsia="Times New Roman" w:cs="Times New Roman"/>
          <w:szCs w:val="24"/>
        </w:rPr>
        <w:t xml:space="preserve">, for which a DNR order is issued under Section 166.203(a); or </w:t>
      </w:r>
    </w:p>
    <w:p w:rsidR="00EA51DE" w:rsidRPr="009C54E5" w:rsidRDefault="00EA51DE" w:rsidP="002C2B3C">
      <w:pPr>
        <w:spacing w:after="0" w:line="240" w:lineRule="auto"/>
        <w:ind w:left="2160"/>
        <w:jc w:val="both"/>
        <w:rPr>
          <w:rFonts w:eastAsia="Times New Roman" w:cs="Times New Roman"/>
          <w:szCs w:val="24"/>
        </w:rPr>
      </w:pPr>
    </w:p>
    <w:p w:rsidR="00EA51DE" w:rsidRPr="009C54E5" w:rsidRDefault="00EA51DE" w:rsidP="002C2B3C">
      <w:pPr>
        <w:spacing w:after="0" w:line="240" w:lineRule="auto"/>
        <w:ind w:left="2160"/>
        <w:jc w:val="both"/>
        <w:rPr>
          <w:rFonts w:eastAsia="Times New Roman" w:cs="Times New Roman"/>
          <w:szCs w:val="24"/>
        </w:rPr>
      </w:pPr>
      <w:r>
        <w:rPr>
          <w:rFonts w:eastAsia="Times New Roman" w:cs="Times New Roman"/>
          <w:szCs w:val="24"/>
        </w:rPr>
        <w:t xml:space="preserve">(2) </w:t>
      </w:r>
      <w:r w:rsidRPr="009C54E5">
        <w:rPr>
          <w:rFonts w:eastAsia="Times New Roman" w:cs="Times New Roman"/>
          <w:szCs w:val="24"/>
        </w:rPr>
        <w:t xml:space="preserve">expresses to any person providing direct care to the patient a revocation of consent to or intent to revoke a DNR order issued under Section 166.203(a). </w:t>
      </w:r>
    </w:p>
    <w:p w:rsidR="00EA51DE" w:rsidRPr="009C54E5" w:rsidRDefault="00EA51DE" w:rsidP="002C2B3C">
      <w:pPr>
        <w:spacing w:after="0" w:line="240" w:lineRule="auto"/>
        <w:ind w:left="720"/>
        <w:jc w:val="both"/>
        <w:rPr>
          <w:rFonts w:eastAsia="Times New Roman" w:cs="Times New Roman"/>
          <w:szCs w:val="24"/>
        </w:rPr>
      </w:pPr>
    </w:p>
    <w:p w:rsidR="00EA51DE" w:rsidRPr="009C54E5" w:rsidRDefault="00EA51DE" w:rsidP="002C2B3C">
      <w:pPr>
        <w:spacing w:after="0" w:line="240" w:lineRule="auto"/>
        <w:ind w:left="1440"/>
        <w:jc w:val="both"/>
        <w:rPr>
          <w:rFonts w:eastAsia="Times New Roman" w:cs="Times New Roman"/>
          <w:szCs w:val="24"/>
        </w:rPr>
      </w:pPr>
      <w:r>
        <w:rPr>
          <w:rFonts w:eastAsia="Times New Roman" w:cs="Times New Roman"/>
          <w:szCs w:val="24"/>
        </w:rPr>
        <w:t>(b) Requires a</w:t>
      </w:r>
      <w:r w:rsidRPr="009C54E5">
        <w:rPr>
          <w:rFonts w:eastAsia="Times New Roman" w:cs="Times New Roman"/>
          <w:szCs w:val="24"/>
        </w:rPr>
        <w:t xml:space="preserve"> person providing direct care to a patient under the supervision of a physician </w:t>
      </w:r>
      <w:r>
        <w:rPr>
          <w:rFonts w:eastAsia="Times New Roman" w:cs="Times New Roman"/>
          <w:szCs w:val="24"/>
        </w:rPr>
        <w:t xml:space="preserve">to </w:t>
      </w:r>
      <w:r w:rsidRPr="009C54E5">
        <w:rPr>
          <w:rFonts w:eastAsia="Times New Roman" w:cs="Times New Roman"/>
          <w:szCs w:val="24"/>
        </w:rPr>
        <w:t xml:space="preserve">notify the physician of the request to revoke a DNR order under Subsection (a). </w:t>
      </w:r>
    </w:p>
    <w:p w:rsidR="00EA51DE" w:rsidRPr="009C54E5" w:rsidRDefault="00EA51DE" w:rsidP="002C2B3C">
      <w:pPr>
        <w:spacing w:after="0" w:line="240" w:lineRule="auto"/>
        <w:ind w:left="1440"/>
        <w:jc w:val="both"/>
        <w:rPr>
          <w:rFonts w:eastAsia="Times New Roman" w:cs="Times New Roman"/>
          <w:szCs w:val="24"/>
        </w:rPr>
      </w:pPr>
    </w:p>
    <w:p w:rsidR="00EA51DE" w:rsidRPr="009C54E5" w:rsidRDefault="00EA51DE" w:rsidP="002C2B3C">
      <w:pPr>
        <w:spacing w:after="0" w:line="240" w:lineRule="auto"/>
        <w:ind w:left="1440"/>
        <w:jc w:val="both"/>
        <w:rPr>
          <w:rFonts w:eastAsia="Times New Roman" w:cs="Times New Roman"/>
          <w:szCs w:val="24"/>
        </w:rPr>
      </w:pPr>
      <w:r>
        <w:rPr>
          <w:rFonts w:eastAsia="Times New Roman" w:cs="Times New Roman"/>
          <w:szCs w:val="24"/>
        </w:rPr>
        <w:t>(c) Authorizes a</w:t>
      </w:r>
      <w:r w:rsidRPr="009C54E5">
        <w:rPr>
          <w:rFonts w:eastAsia="Times New Roman" w:cs="Times New Roman"/>
          <w:szCs w:val="24"/>
        </w:rPr>
        <w:t xml:space="preserve"> p</w:t>
      </w:r>
      <w:r>
        <w:rPr>
          <w:rFonts w:eastAsia="Times New Roman" w:cs="Times New Roman"/>
          <w:szCs w:val="24"/>
        </w:rPr>
        <w:t>atient's attending physician to</w:t>
      </w:r>
      <w:r w:rsidRPr="009C54E5">
        <w:rPr>
          <w:rFonts w:eastAsia="Times New Roman" w:cs="Times New Roman"/>
          <w:szCs w:val="24"/>
        </w:rPr>
        <w:t xml:space="preserve"> at any time revoke a DNR order issued under Section 166.203(a)(2). </w:t>
      </w:r>
    </w:p>
    <w:p w:rsidR="00EA51DE" w:rsidRPr="009C54E5" w:rsidRDefault="00EA51DE" w:rsidP="002C2B3C">
      <w:pPr>
        <w:spacing w:after="0" w:line="240" w:lineRule="auto"/>
        <w:ind w:left="1440"/>
        <w:jc w:val="both"/>
        <w:rPr>
          <w:rFonts w:eastAsia="Times New Roman" w:cs="Times New Roman"/>
          <w:szCs w:val="24"/>
        </w:rPr>
      </w:pPr>
    </w:p>
    <w:p w:rsidR="00EA51DE" w:rsidRPr="009C54E5" w:rsidRDefault="00EA51DE" w:rsidP="002C2B3C">
      <w:pPr>
        <w:spacing w:after="0" w:line="240" w:lineRule="auto"/>
        <w:ind w:left="1440"/>
        <w:jc w:val="both"/>
        <w:rPr>
          <w:rFonts w:eastAsia="Times New Roman" w:cs="Times New Roman"/>
          <w:szCs w:val="24"/>
        </w:rPr>
      </w:pPr>
      <w:r>
        <w:rPr>
          <w:rFonts w:eastAsia="Times New Roman" w:cs="Times New Roman"/>
          <w:szCs w:val="24"/>
        </w:rPr>
        <w:t>(d) Provides that, e</w:t>
      </w:r>
      <w:r w:rsidRPr="009C54E5">
        <w:rPr>
          <w:rFonts w:eastAsia="Times New Roman" w:cs="Times New Roman"/>
          <w:szCs w:val="24"/>
        </w:rPr>
        <w:t xml:space="preserve">xcept as otherwise provided by this subchapter, a person is not civilly or criminally liable for failure to act on a revocation described by or made under this section unless the person has actual knowledge of the revocation. </w:t>
      </w:r>
    </w:p>
    <w:p w:rsidR="00EA51DE" w:rsidRPr="009C54E5" w:rsidRDefault="00EA51DE" w:rsidP="002C2B3C">
      <w:pPr>
        <w:spacing w:after="0" w:line="240" w:lineRule="auto"/>
        <w:ind w:left="720"/>
        <w:jc w:val="both"/>
        <w:rPr>
          <w:rFonts w:eastAsia="Times New Roman" w:cs="Times New Roman"/>
          <w:szCs w:val="24"/>
        </w:rPr>
      </w:pPr>
    </w:p>
    <w:p w:rsidR="00EA51DE" w:rsidRPr="009C54E5" w:rsidRDefault="00EA51DE" w:rsidP="002C2B3C">
      <w:pPr>
        <w:spacing w:after="0" w:line="240" w:lineRule="auto"/>
        <w:ind w:left="720"/>
        <w:jc w:val="both"/>
        <w:rPr>
          <w:rFonts w:eastAsia="Times New Roman" w:cs="Times New Roman"/>
          <w:szCs w:val="24"/>
        </w:rPr>
      </w:pPr>
      <w:r>
        <w:rPr>
          <w:rFonts w:eastAsia="Times New Roman" w:cs="Times New Roman"/>
          <w:szCs w:val="24"/>
        </w:rPr>
        <w:t xml:space="preserve">Sec. 166.206. </w:t>
      </w:r>
      <w:r w:rsidRPr="009C54E5">
        <w:rPr>
          <w:rFonts w:eastAsia="Times New Roman" w:cs="Times New Roman"/>
          <w:szCs w:val="24"/>
        </w:rPr>
        <w:t>PROCEDURE FOR FAILURE TO EXECUTE DO-NOT-RESUSCITATE ORDER OR PATIENT INSTRU</w:t>
      </w:r>
      <w:r>
        <w:rPr>
          <w:rFonts w:eastAsia="Times New Roman" w:cs="Times New Roman"/>
          <w:szCs w:val="24"/>
        </w:rPr>
        <w:t xml:space="preserve">CTIONS. (a) Requires </w:t>
      </w:r>
      <w:r w:rsidRPr="009C54E5">
        <w:rPr>
          <w:rFonts w:eastAsia="Times New Roman" w:cs="Times New Roman"/>
          <w:szCs w:val="24"/>
        </w:rPr>
        <w:t>the p</w:t>
      </w:r>
      <w:r>
        <w:rPr>
          <w:rFonts w:eastAsia="Times New Roman" w:cs="Times New Roman"/>
          <w:szCs w:val="24"/>
        </w:rPr>
        <w:t>hysician, facility, or hospital, i</w:t>
      </w:r>
      <w:r w:rsidRPr="009C54E5">
        <w:rPr>
          <w:rFonts w:eastAsia="Times New Roman" w:cs="Times New Roman"/>
          <w:szCs w:val="24"/>
        </w:rPr>
        <w:t xml:space="preserve">f an attending physician, health care facility, or hospital does not wish to execute or comply with a DNR order or the patient's instructions concerning the provision of </w:t>
      </w:r>
      <w:r>
        <w:rPr>
          <w:rFonts w:eastAsia="Times New Roman" w:cs="Times New Roman"/>
          <w:szCs w:val="24"/>
        </w:rPr>
        <w:t>CPR</w:t>
      </w:r>
      <w:r w:rsidRPr="009C54E5">
        <w:rPr>
          <w:rFonts w:eastAsia="Times New Roman" w:cs="Times New Roman"/>
          <w:szCs w:val="24"/>
        </w:rPr>
        <w:t xml:space="preserve">, </w:t>
      </w:r>
      <w:r>
        <w:rPr>
          <w:rFonts w:eastAsia="Times New Roman" w:cs="Times New Roman"/>
          <w:szCs w:val="24"/>
        </w:rPr>
        <w:t>to</w:t>
      </w:r>
      <w:r w:rsidRPr="009C54E5">
        <w:rPr>
          <w:rFonts w:eastAsia="Times New Roman" w:cs="Times New Roman"/>
          <w:szCs w:val="24"/>
        </w:rPr>
        <w:t xml:space="preserve"> inform the patient, the legal guardian or qualified relatives of the patient, or the agent of the patient under a medical power of attorney of the benefits and burdens of </w:t>
      </w:r>
      <w:r>
        <w:rPr>
          <w:rFonts w:eastAsia="Times New Roman" w:cs="Times New Roman"/>
          <w:szCs w:val="24"/>
        </w:rPr>
        <w:t>CPR</w:t>
      </w:r>
      <w:r w:rsidRPr="009C54E5">
        <w:rPr>
          <w:rFonts w:eastAsia="Times New Roman" w:cs="Times New Roman"/>
          <w:szCs w:val="24"/>
        </w:rPr>
        <w:t xml:space="preserve">. </w:t>
      </w:r>
    </w:p>
    <w:p w:rsidR="00EA51DE" w:rsidRPr="009C54E5" w:rsidRDefault="00EA51DE" w:rsidP="002C2B3C">
      <w:pPr>
        <w:spacing w:after="0" w:line="240" w:lineRule="auto"/>
        <w:ind w:left="720"/>
        <w:jc w:val="both"/>
        <w:rPr>
          <w:rFonts w:eastAsia="Times New Roman" w:cs="Times New Roman"/>
          <w:szCs w:val="24"/>
        </w:rPr>
      </w:pPr>
    </w:p>
    <w:p w:rsidR="00EA51DE" w:rsidRPr="009C54E5" w:rsidRDefault="00EA51DE" w:rsidP="002C2B3C">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9C54E5">
        <w:rPr>
          <w:rFonts w:eastAsia="Times New Roman" w:cs="Times New Roman"/>
          <w:szCs w:val="24"/>
        </w:rPr>
        <w:t>the p</w:t>
      </w:r>
      <w:r>
        <w:rPr>
          <w:rFonts w:eastAsia="Times New Roman" w:cs="Times New Roman"/>
          <w:szCs w:val="24"/>
        </w:rPr>
        <w:t>hysician, facility, or hospital, i</w:t>
      </w:r>
      <w:r w:rsidRPr="009C54E5">
        <w:rPr>
          <w:rFonts w:eastAsia="Times New Roman" w:cs="Times New Roman"/>
          <w:szCs w:val="24"/>
        </w:rPr>
        <w:t xml:space="preserve">f, after receiving notice under Subsection (a), the patient or another person authorized to act on behalf of the patient and the attending physician, health care facility, or hospital remain in disagreement, </w:t>
      </w:r>
      <w:r>
        <w:rPr>
          <w:rFonts w:eastAsia="Times New Roman" w:cs="Times New Roman"/>
          <w:szCs w:val="24"/>
        </w:rPr>
        <w:t>to</w:t>
      </w:r>
      <w:r w:rsidRPr="009C54E5">
        <w:rPr>
          <w:rFonts w:eastAsia="Times New Roman" w:cs="Times New Roman"/>
          <w:szCs w:val="24"/>
        </w:rPr>
        <w:t xml:space="preserve"> make a reasonable effort to transfer the patient to another physician, facility, or hospital willing to execute or comply with a DNR order or the patient's instructions concerning the provision of </w:t>
      </w:r>
      <w:r>
        <w:rPr>
          <w:rFonts w:eastAsia="Times New Roman" w:cs="Times New Roman"/>
          <w:szCs w:val="24"/>
        </w:rPr>
        <w:t>CPR</w:t>
      </w:r>
      <w:r w:rsidRPr="009C54E5">
        <w:rPr>
          <w:rFonts w:eastAsia="Times New Roman" w:cs="Times New Roman"/>
          <w:szCs w:val="24"/>
        </w:rPr>
        <w:t xml:space="preserve">. </w:t>
      </w:r>
    </w:p>
    <w:p w:rsidR="00EA51DE" w:rsidRPr="009C54E5" w:rsidRDefault="00EA51DE" w:rsidP="002C2B3C">
      <w:pPr>
        <w:spacing w:after="0" w:line="240" w:lineRule="auto"/>
        <w:ind w:left="1440"/>
        <w:jc w:val="both"/>
        <w:rPr>
          <w:rFonts w:eastAsia="Times New Roman" w:cs="Times New Roman"/>
          <w:szCs w:val="24"/>
        </w:rPr>
      </w:pPr>
    </w:p>
    <w:p w:rsidR="00EA51DE" w:rsidRPr="009C54E5" w:rsidRDefault="00EA51DE" w:rsidP="002C2B3C">
      <w:pPr>
        <w:spacing w:after="0" w:line="240" w:lineRule="auto"/>
        <w:ind w:left="1440"/>
        <w:jc w:val="both"/>
        <w:rPr>
          <w:rFonts w:eastAsia="Times New Roman" w:cs="Times New Roman"/>
          <w:szCs w:val="24"/>
        </w:rPr>
      </w:pPr>
      <w:r>
        <w:rPr>
          <w:rFonts w:eastAsia="Times New Roman" w:cs="Times New Roman"/>
          <w:szCs w:val="24"/>
        </w:rPr>
        <w:t>(c) Prohibits t</w:t>
      </w:r>
      <w:r w:rsidRPr="009C54E5">
        <w:rPr>
          <w:rFonts w:eastAsia="Times New Roman" w:cs="Times New Roman"/>
          <w:szCs w:val="24"/>
        </w:rPr>
        <w:t xml:space="preserve">he procedures required by this section </w:t>
      </w:r>
      <w:r>
        <w:rPr>
          <w:rFonts w:eastAsia="Times New Roman" w:cs="Times New Roman"/>
          <w:szCs w:val="24"/>
        </w:rPr>
        <w:t>from being</w:t>
      </w:r>
      <w:r w:rsidRPr="009C54E5">
        <w:rPr>
          <w:rFonts w:eastAsia="Times New Roman" w:cs="Times New Roman"/>
          <w:szCs w:val="24"/>
        </w:rPr>
        <w:t xml:space="preserve"> construed to control or supersede Section 166.203(a). </w:t>
      </w:r>
    </w:p>
    <w:p w:rsidR="00EA51DE" w:rsidRPr="009C54E5" w:rsidRDefault="00EA51DE" w:rsidP="002C2B3C">
      <w:pPr>
        <w:spacing w:after="0" w:line="240" w:lineRule="auto"/>
        <w:ind w:left="720"/>
        <w:jc w:val="both"/>
        <w:rPr>
          <w:rFonts w:eastAsia="Times New Roman" w:cs="Times New Roman"/>
          <w:szCs w:val="24"/>
        </w:rPr>
      </w:pPr>
    </w:p>
    <w:p w:rsidR="00EA51DE" w:rsidRPr="009C54E5" w:rsidRDefault="00EA51DE" w:rsidP="002C2B3C">
      <w:pPr>
        <w:spacing w:after="0" w:line="240" w:lineRule="auto"/>
        <w:ind w:left="720"/>
        <w:jc w:val="both"/>
        <w:rPr>
          <w:rFonts w:eastAsia="Times New Roman" w:cs="Times New Roman"/>
          <w:szCs w:val="24"/>
        </w:rPr>
      </w:pPr>
      <w:r>
        <w:rPr>
          <w:rFonts w:eastAsia="Times New Roman" w:cs="Times New Roman"/>
          <w:szCs w:val="24"/>
        </w:rPr>
        <w:t xml:space="preserve">Sec. 166.207. </w:t>
      </w:r>
      <w:r w:rsidRPr="009C54E5">
        <w:rPr>
          <w:rFonts w:eastAsia="Times New Roman" w:cs="Times New Roman"/>
          <w:szCs w:val="24"/>
        </w:rPr>
        <w:t xml:space="preserve">LIMITATION ON LIABILITY FOR ISSUING DNR ORDER OR WITHHOLDING </w:t>
      </w:r>
      <w:r>
        <w:rPr>
          <w:rFonts w:eastAsia="Times New Roman" w:cs="Times New Roman"/>
          <w:szCs w:val="24"/>
        </w:rPr>
        <w:t>CARDIOPULMONARY RESUSCITATION. Provides that a</w:t>
      </w:r>
      <w:r w:rsidRPr="009C54E5">
        <w:rPr>
          <w:rFonts w:eastAsia="Times New Roman" w:cs="Times New Roman"/>
          <w:szCs w:val="24"/>
        </w:rPr>
        <w:t xml:space="preserve"> physician, health care professional, health care facility, hospital, or entity that in good faith issues a DNR order under this subchapter or that, in accordance with this subchapter, causes </w:t>
      </w:r>
      <w:r>
        <w:rPr>
          <w:rFonts w:eastAsia="Times New Roman" w:cs="Times New Roman"/>
          <w:szCs w:val="24"/>
        </w:rPr>
        <w:t>CPR</w:t>
      </w:r>
      <w:r w:rsidRPr="009C54E5">
        <w:rPr>
          <w:rFonts w:eastAsia="Times New Roman" w:cs="Times New Roman"/>
          <w:szCs w:val="24"/>
        </w:rPr>
        <w:t xml:space="preserve"> to be withheld or withdrawn from a patient in accordance with a DNR order issued under this subchapter is not civilly or criminally liable or subject to review or disciplinary action by the appropriate licensing authority for that action. </w:t>
      </w:r>
    </w:p>
    <w:p w:rsidR="00EA51DE" w:rsidRPr="009C54E5" w:rsidRDefault="00EA51DE" w:rsidP="002C2B3C">
      <w:pPr>
        <w:spacing w:after="0" w:line="240" w:lineRule="auto"/>
        <w:ind w:left="720"/>
        <w:jc w:val="both"/>
        <w:rPr>
          <w:rFonts w:eastAsia="Times New Roman" w:cs="Times New Roman"/>
          <w:szCs w:val="24"/>
        </w:rPr>
      </w:pPr>
    </w:p>
    <w:p w:rsidR="00EA51DE" w:rsidRPr="009C54E5" w:rsidRDefault="00EA51DE" w:rsidP="002C2B3C">
      <w:pPr>
        <w:spacing w:after="0" w:line="240" w:lineRule="auto"/>
        <w:ind w:left="720"/>
        <w:jc w:val="both"/>
        <w:rPr>
          <w:rFonts w:eastAsia="Times New Roman" w:cs="Times New Roman"/>
          <w:szCs w:val="24"/>
        </w:rPr>
      </w:pPr>
      <w:r>
        <w:rPr>
          <w:rFonts w:eastAsia="Times New Roman" w:cs="Times New Roman"/>
          <w:szCs w:val="24"/>
        </w:rPr>
        <w:t xml:space="preserve">Sec. 166.208. </w:t>
      </w:r>
      <w:r w:rsidRPr="009C54E5">
        <w:rPr>
          <w:rFonts w:eastAsia="Times New Roman" w:cs="Times New Roman"/>
          <w:szCs w:val="24"/>
        </w:rPr>
        <w:t>LIMITATION ON LIABILITY FOR FA</w:t>
      </w:r>
      <w:r>
        <w:rPr>
          <w:rFonts w:eastAsia="Times New Roman" w:cs="Times New Roman"/>
          <w:szCs w:val="24"/>
        </w:rPr>
        <w:t>ILURE TO EFFECTUATE DNR ORDER. Provides that a</w:t>
      </w:r>
      <w:r w:rsidRPr="009C54E5">
        <w:rPr>
          <w:rFonts w:eastAsia="Times New Roman" w:cs="Times New Roman"/>
          <w:szCs w:val="24"/>
        </w:rPr>
        <w:t xml:space="preserve"> physician, health care professional, health care facility, hospital, or entity that has no actual knowledge of a DNR order is not civilly or criminally liable or subject to review or disciplinary action by the appropriate licensing authority for failing to act in accordance with the order. </w:t>
      </w:r>
    </w:p>
    <w:p w:rsidR="00EA51DE" w:rsidRPr="009C54E5" w:rsidRDefault="00EA51DE" w:rsidP="002C2B3C">
      <w:pPr>
        <w:spacing w:after="0" w:line="240" w:lineRule="auto"/>
        <w:ind w:left="720"/>
        <w:jc w:val="both"/>
        <w:rPr>
          <w:rFonts w:eastAsia="Times New Roman" w:cs="Times New Roman"/>
          <w:szCs w:val="24"/>
        </w:rPr>
      </w:pPr>
    </w:p>
    <w:p w:rsidR="00EA51DE" w:rsidRPr="009C54E5" w:rsidRDefault="00EA51DE" w:rsidP="002C2B3C">
      <w:pPr>
        <w:spacing w:after="0" w:line="240" w:lineRule="auto"/>
        <w:ind w:left="720"/>
        <w:jc w:val="both"/>
        <w:rPr>
          <w:rFonts w:eastAsia="Times New Roman" w:cs="Times New Roman"/>
          <w:szCs w:val="24"/>
        </w:rPr>
      </w:pPr>
      <w:r>
        <w:rPr>
          <w:rFonts w:eastAsia="Times New Roman" w:cs="Times New Roman"/>
          <w:szCs w:val="24"/>
        </w:rPr>
        <w:t>Sec. 166.209. ENFORCEMENT. (a) Provides that a</w:t>
      </w:r>
      <w:r w:rsidRPr="009C54E5">
        <w:rPr>
          <w:rFonts w:eastAsia="Times New Roman" w:cs="Times New Roman"/>
          <w:szCs w:val="24"/>
        </w:rPr>
        <w:t xml:space="preserve"> physician, physician assistant, nurse, or other person commits an offense if the person intentionally conceals, cancels, effectuates, or falsifies another person's DNR order or if the person intentionally conceals or withholds personal knowledge of another person's revocation of a DNR order in violation of this subchapter. </w:t>
      </w:r>
      <w:r>
        <w:rPr>
          <w:rFonts w:eastAsia="Times New Roman" w:cs="Times New Roman"/>
          <w:szCs w:val="24"/>
        </w:rPr>
        <w:t>Provides that a</w:t>
      </w:r>
      <w:r w:rsidRPr="009C54E5">
        <w:rPr>
          <w:rFonts w:eastAsia="Times New Roman" w:cs="Times New Roman"/>
          <w:szCs w:val="24"/>
        </w:rPr>
        <w:t>n offense under this subsec</w:t>
      </w:r>
      <w:r>
        <w:rPr>
          <w:rFonts w:eastAsia="Times New Roman" w:cs="Times New Roman"/>
          <w:szCs w:val="24"/>
        </w:rPr>
        <w:t>tion is a Class A misdemeanor. Provides that t</w:t>
      </w:r>
      <w:r w:rsidRPr="009C54E5">
        <w:rPr>
          <w:rFonts w:eastAsia="Times New Roman" w:cs="Times New Roman"/>
          <w:szCs w:val="24"/>
        </w:rPr>
        <w:t xml:space="preserve">his subsection does not preclude prosecution for any other applicable offense. </w:t>
      </w:r>
    </w:p>
    <w:p w:rsidR="00EA51DE" w:rsidRPr="009C54E5" w:rsidRDefault="00EA51DE" w:rsidP="002C2B3C">
      <w:pPr>
        <w:spacing w:after="0" w:line="240" w:lineRule="auto"/>
        <w:ind w:left="720"/>
        <w:jc w:val="both"/>
        <w:rPr>
          <w:rFonts w:eastAsia="Times New Roman" w:cs="Times New Roman"/>
          <w:szCs w:val="24"/>
        </w:rPr>
      </w:pPr>
    </w:p>
    <w:p w:rsidR="00EA51DE" w:rsidRPr="005C2A78" w:rsidRDefault="00EA51DE" w:rsidP="002C2B3C">
      <w:pPr>
        <w:spacing w:after="0" w:line="240" w:lineRule="auto"/>
        <w:ind w:left="1440"/>
        <w:jc w:val="both"/>
        <w:rPr>
          <w:rFonts w:eastAsia="Times New Roman" w:cs="Times New Roman"/>
          <w:szCs w:val="24"/>
        </w:rPr>
      </w:pPr>
      <w:r>
        <w:rPr>
          <w:rFonts w:eastAsia="Times New Roman" w:cs="Times New Roman"/>
          <w:szCs w:val="24"/>
        </w:rPr>
        <w:t>(b) Provides that a</w:t>
      </w:r>
      <w:r w:rsidRPr="009C54E5">
        <w:rPr>
          <w:rFonts w:eastAsia="Times New Roman" w:cs="Times New Roman"/>
          <w:szCs w:val="24"/>
        </w:rPr>
        <w:t xml:space="preserve"> physician, health care professional, health care facility, hospital, or entity is subject to review and disciplinary action by the appropriate licensi</w:t>
      </w:r>
      <w:r>
        <w:rPr>
          <w:rFonts w:eastAsia="Times New Roman" w:cs="Times New Roman"/>
          <w:szCs w:val="24"/>
        </w:rPr>
        <w:t xml:space="preserve">ng authority for intentionally </w:t>
      </w:r>
      <w:r w:rsidRPr="009C54E5">
        <w:rPr>
          <w:rFonts w:eastAsia="Times New Roman" w:cs="Times New Roman"/>
          <w:szCs w:val="24"/>
        </w:rPr>
        <w:t>failing to effectuate a DNR order in v</w:t>
      </w:r>
      <w:r>
        <w:rPr>
          <w:rFonts w:eastAsia="Times New Roman" w:cs="Times New Roman"/>
          <w:szCs w:val="24"/>
        </w:rPr>
        <w:t>iolation of this subchapter or</w:t>
      </w:r>
      <w:r w:rsidRPr="009C54E5">
        <w:rPr>
          <w:rFonts w:eastAsia="Times New Roman" w:cs="Times New Roman"/>
          <w:szCs w:val="24"/>
        </w:rPr>
        <w:t xml:space="preserve"> issuing a DNR order in violation of this subchapter.</w:t>
      </w:r>
    </w:p>
    <w:p w:rsidR="00EA51DE" w:rsidRPr="005C2A78" w:rsidRDefault="00EA51DE" w:rsidP="002C2B3C">
      <w:pPr>
        <w:spacing w:after="0" w:line="240" w:lineRule="auto"/>
        <w:jc w:val="both"/>
        <w:rPr>
          <w:rFonts w:eastAsia="Times New Roman" w:cs="Times New Roman"/>
          <w:szCs w:val="24"/>
        </w:rPr>
      </w:pPr>
    </w:p>
    <w:p w:rsidR="00EA51DE" w:rsidRPr="009C54E5" w:rsidRDefault="00EA51DE" w:rsidP="002C2B3C">
      <w:pPr>
        <w:spacing w:after="0" w:line="240" w:lineRule="auto"/>
        <w:jc w:val="both"/>
        <w:rPr>
          <w:rFonts w:eastAsia="Times New Roman" w:cs="Times New Roman"/>
          <w:szCs w:val="24"/>
        </w:rPr>
      </w:pPr>
      <w:r>
        <w:rPr>
          <w:rFonts w:eastAsia="Times New Roman" w:cs="Times New Roman"/>
          <w:szCs w:val="24"/>
        </w:rPr>
        <w:t>SECTION 2. Requires t</w:t>
      </w:r>
      <w:r w:rsidRPr="009C54E5">
        <w:rPr>
          <w:rFonts w:eastAsia="Times New Roman" w:cs="Times New Roman"/>
          <w:szCs w:val="24"/>
        </w:rPr>
        <w:t xml:space="preserve">he executive commissioner of the Health and Human Services Commission </w:t>
      </w:r>
      <w:r>
        <w:rPr>
          <w:rFonts w:eastAsia="Times New Roman" w:cs="Times New Roman"/>
          <w:szCs w:val="24"/>
        </w:rPr>
        <w:t>to</w:t>
      </w:r>
      <w:r w:rsidRPr="009C54E5">
        <w:rPr>
          <w:rFonts w:eastAsia="Times New Roman" w:cs="Times New Roman"/>
          <w:szCs w:val="24"/>
        </w:rPr>
        <w:t xml:space="preserve"> adopt rules necessary to implement Subchapter E, Chapter 166, Health and Safety Code, as added by this Act, as soon as practicable after the effective date of this Act.</w:t>
      </w:r>
    </w:p>
    <w:p w:rsidR="00EA51DE" w:rsidRPr="009C54E5" w:rsidRDefault="00EA51DE" w:rsidP="002C2B3C">
      <w:pPr>
        <w:spacing w:after="0" w:line="240" w:lineRule="auto"/>
        <w:jc w:val="both"/>
        <w:rPr>
          <w:rFonts w:eastAsia="Times New Roman" w:cs="Times New Roman"/>
          <w:szCs w:val="24"/>
        </w:rPr>
      </w:pPr>
    </w:p>
    <w:p w:rsidR="00EA51DE" w:rsidRPr="009C54E5" w:rsidRDefault="00EA51DE" w:rsidP="002C2B3C">
      <w:pPr>
        <w:spacing w:after="0" w:line="240" w:lineRule="auto"/>
        <w:jc w:val="both"/>
        <w:rPr>
          <w:rFonts w:eastAsia="Times New Roman" w:cs="Times New Roman"/>
          <w:szCs w:val="24"/>
        </w:rPr>
      </w:pPr>
      <w:r>
        <w:rPr>
          <w:rFonts w:eastAsia="Times New Roman" w:cs="Times New Roman"/>
          <w:szCs w:val="24"/>
        </w:rPr>
        <w:t xml:space="preserve">SECTION 3. Makes application of </w:t>
      </w:r>
      <w:r w:rsidRPr="009C54E5">
        <w:rPr>
          <w:rFonts w:eastAsia="Times New Roman" w:cs="Times New Roman"/>
          <w:szCs w:val="24"/>
        </w:rPr>
        <w:t xml:space="preserve">Subchapter E, Chapter 166, Health and Safety Code, as added by this Act, </w:t>
      </w:r>
      <w:r>
        <w:rPr>
          <w:rFonts w:eastAsia="Times New Roman" w:cs="Times New Roman"/>
          <w:szCs w:val="24"/>
        </w:rPr>
        <w:t xml:space="preserve">prospective. </w:t>
      </w:r>
    </w:p>
    <w:p w:rsidR="00EA51DE" w:rsidRPr="009C54E5" w:rsidRDefault="00EA51DE" w:rsidP="002C2B3C">
      <w:pPr>
        <w:spacing w:after="0" w:line="240" w:lineRule="auto"/>
        <w:jc w:val="both"/>
        <w:rPr>
          <w:rFonts w:eastAsia="Times New Roman" w:cs="Times New Roman"/>
          <w:szCs w:val="24"/>
        </w:rPr>
      </w:pPr>
    </w:p>
    <w:p w:rsidR="00EA51DE" w:rsidRPr="005C2A78" w:rsidRDefault="00EA51DE" w:rsidP="002C2B3C">
      <w:pPr>
        <w:spacing w:after="0" w:line="240" w:lineRule="auto"/>
        <w:jc w:val="both"/>
        <w:rPr>
          <w:rFonts w:eastAsia="Times New Roman" w:cs="Times New Roman"/>
          <w:szCs w:val="24"/>
        </w:rPr>
      </w:pPr>
      <w:r>
        <w:rPr>
          <w:rFonts w:eastAsia="Times New Roman" w:cs="Times New Roman"/>
          <w:szCs w:val="24"/>
        </w:rPr>
        <w:t xml:space="preserve">SECTION 4. Effective date: </w:t>
      </w:r>
      <w:r w:rsidRPr="009C54E5">
        <w:rPr>
          <w:rFonts w:eastAsia="Times New Roman" w:cs="Times New Roman"/>
          <w:szCs w:val="24"/>
        </w:rPr>
        <w:t>April 1, 2018.</w:t>
      </w:r>
    </w:p>
    <w:p w:rsidR="00EA51DE" w:rsidRPr="006529C4" w:rsidRDefault="00EA51DE" w:rsidP="002C2B3C">
      <w:pPr>
        <w:spacing w:after="0" w:line="240" w:lineRule="auto"/>
        <w:jc w:val="both"/>
        <w:rPr>
          <w:rFonts w:cs="Times New Roman"/>
          <w:szCs w:val="24"/>
        </w:rPr>
      </w:pPr>
    </w:p>
    <w:p w:rsidR="00EA51DE" w:rsidRPr="006529C4" w:rsidRDefault="00EA51DE" w:rsidP="002C2B3C">
      <w:pPr>
        <w:spacing w:after="0" w:line="240" w:lineRule="auto"/>
        <w:jc w:val="both"/>
      </w:pPr>
    </w:p>
    <w:sectPr w:rsidR="00EA51D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0DD" w:rsidRDefault="00F540DD" w:rsidP="000F1DF9">
      <w:pPr>
        <w:spacing w:after="0" w:line="240" w:lineRule="auto"/>
      </w:pPr>
      <w:r>
        <w:separator/>
      </w:r>
    </w:p>
  </w:endnote>
  <w:endnote w:type="continuationSeparator" w:id="0">
    <w:p w:rsidR="00F540DD" w:rsidRDefault="00F540D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540D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A51DE">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A51DE">
                <w:rPr>
                  <w:sz w:val="20"/>
                  <w:szCs w:val="20"/>
                </w:rPr>
                <w:t>S.B. 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A51DE">
                <w:rPr>
                  <w:sz w:val="20"/>
                  <w:szCs w:val="20"/>
                </w:rPr>
                <w:t>85(1)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540D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A51D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A51DE">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0DD" w:rsidRDefault="00F540DD" w:rsidP="000F1DF9">
      <w:pPr>
        <w:spacing w:after="0" w:line="240" w:lineRule="auto"/>
      </w:pPr>
      <w:r>
        <w:separator/>
      </w:r>
    </w:p>
  </w:footnote>
  <w:footnote w:type="continuationSeparator" w:id="0">
    <w:p w:rsidR="00F540DD" w:rsidRDefault="00F540D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A51DE"/>
    <w:rsid w:val="00EE2AD8"/>
    <w:rsid w:val="00F30915"/>
    <w:rsid w:val="00F540DD"/>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A51D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A51D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1209F" w:rsidP="0051209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990C41B8AD54716B9F6604B2231FD0F"/>
        <w:category>
          <w:name w:val="General"/>
          <w:gallery w:val="placeholder"/>
        </w:category>
        <w:types>
          <w:type w:val="bbPlcHdr"/>
        </w:types>
        <w:behaviors>
          <w:behavior w:val="content"/>
        </w:behaviors>
        <w:guid w:val="{14174A57-0593-4C31-B31E-2D17BA564CBA}"/>
      </w:docPartPr>
      <w:docPartBody>
        <w:p w:rsidR="00000000" w:rsidRDefault="00F97086"/>
      </w:docPartBody>
    </w:docPart>
    <w:docPart>
      <w:docPartPr>
        <w:name w:val="647738AA76284B7EA167DB394A3694E9"/>
        <w:category>
          <w:name w:val="General"/>
          <w:gallery w:val="placeholder"/>
        </w:category>
        <w:types>
          <w:type w:val="bbPlcHdr"/>
        </w:types>
        <w:behaviors>
          <w:behavior w:val="content"/>
        </w:behaviors>
        <w:guid w:val="{3298FFA7-AB14-4AA0-930C-802C52B49BDB}"/>
      </w:docPartPr>
      <w:docPartBody>
        <w:p w:rsidR="00000000" w:rsidRDefault="00F97086"/>
      </w:docPartBody>
    </w:docPart>
    <w:docPart>
      <w:docPartPr>
        <w:name w:val="AED28846E4174C7EB6B786A811561FE3"/>
        <w:category>
          <w:name w:val="General"/>
          <w:gallery w:val="placeholder"/>
        </w:category>
        <w:types>
          <w:type w:val="bbPlcHdr"/>
        </w:types>
        <w:behaviors>
          <w:behavior w:val="content"/>
        </w:behaviors>
        <w:guid w:val="{91924062-532A-4F73-8AF8-DE35010CD753}"/>
      </w:docPartPr>
      <w:docPartBody>
        <w:p w:rsidR="00000000" w:rsidRDefault="00F97086"/>
      </w:docPartBody>
    </w:docPart>
    <w:docPart>
      <w:docPartPr>
        <w:name w:val="859FFC6256E74FCDBE931DF8C5FA2A54"/>
        <w:category>
          <w:name w:val="General"/>
          <w:gallery w:val="placeholder"/>
        </w:category>
        <w:types>
          <w:type w:val="bbPlcHdr"/>
        </w:types>
        <w:behaviors>
          <w:behavior w:val="content"/>
        </w:behaviors>
        <w:guid w:val="{5B1A4333-C347-4D70-A903-7EBDA90B9E91}"/>
      </w:docPartPr>
      <w:docPartBody>
        <w:p w:rsidR="00000000" w:rsidRDefault="00F97086"/>
      </w:docPartBody>
    </w:docPart>
    <w:docPart>
      <w:docPartPr>
        <w:name w:val="A29945C8976C46B78D04D53A6840E711"/>
        <w:category>
          <w:name w:val="General"/>
          <w:gallery w:val="placeholder"/>
        </w:category>
        <w:types>
          <w:type w:val="bbPlcHdr"/>
        </w:types>
        <w:behaviors>
          <w:behavior w:val="content"/>
        </w:behaviors>
        <w:guid w:val="{519C3EAE-9B2A-442B-8BDB-6FA3278DFB2F}"/>
      </w:docPartPr>
      <w:docPartBody>
        <w:p w:rsidR="00000000" w:rsidRDefault="00F97086"/>
      </w:docPartBody>
    </w:docPart>
    <w:docPart>
      <w:docPartPr>
        <w:name w:val="303109F0A9534018A2039A17BAF3E8CD"/>
        <w:category>
          <w:name w:val="General"/>
          <w:gallery w:val="placeholder"/>
        </w:category>
        <w:types>
          <w:type w:val="bbPlcHdr"/>
        </w:types>
        <w:behaviors>
          <w:behavior w:val="content"/>
        </w:behaviors>
        <w:guid w:val="{5F8D30A7-FBD5-44C4-8668-8684DAFBCB12}"/>
      </w:docPartPr>
      <w:docPartBody>
        <w:p w:rsidR="00000000" w:rsidRDefault="00F97086"/>
      </w:docPartBody>
    </w:docPart>
    <w:docPart>
      <w:docPartPr>
        <w:name w:val="056132A89A5F47AA972016759C8D808A"/>
        <w:category>
          <w:name w:val="General"/>
          <w:gallery w:val="placeholder"/>
        </w:category>
        <w:types>
          <w:type w:val="bbPlcHdr"/>
        </w:types>
        <w:behaviors>
          <w:behavior w:val="content"/>
        </w:behaviors>
        <w:guid w:val="{22E2621D-32C7-4A85-B000-E3D22200A619}"/>
      </w:docPartPr>
      <w:docPartBody>
        <w:p w:rsidR="00000000" w:rsidRDefault="00F97086"/>
      </w:docPartBody>
    </w:docPart>
    <w:docPart>
      <w:docPartPr>
        <w:name w:val="E600D0D1A3A2477EB70A92CFEF9DB2A5"/>
        <w:category>
          <w:name w:val="General"/>
          <w:gallery w:val="placeholder"/>
        </w:category>
        <w:types>
          <w:type w:val="bbPlcHdr"/>
        </w:types>
        <w:behaviors>
          <w:behavior w:val="content"/>
        </w:behaviors>
        <w:guid w:val="{13CE8080-197F-41F6-A3C5-9144983380B9}"/>
      </w:docPartPr>
      <w:docPartBody>
        <w:p w:rsidR="00000000" w:rsidRDefault="00F97086"/>
      </w:docPartBody>
    </w:docPart>
    <w:docPart>
      <w:docPartPr>
        <w:name w:val="894082918D1646A5AC8AB2DD2FB0FF8D"/>
        <w:category>
          <w:name w:val="General"/>
          <w:gallery w:val="placeholder"/>
        </w:category>
        <w:types>
          <w:type w:val="bbPlcHdr"/>
        </w:types>
        <w:behaviors>
          <w:behavior w:val="content"/>
        </w:behaviors>
        <w:guid w:val="{A94A9DA3-17B2-4101-9F1C-8A1EA64C30E6}"/>
      </w:docPartPr>
      <w:docPartBody>
        <w:p w:rsidR="00000000" w:rsidRDefault="0051209F" w:rsidP="0051209F">
          <w:pPr>
            <w:pStyle w:val="894082918D1646A5AC8AB2DD2FB0FF8D"/>
          </w:pPr>
          <w:r w:rsidRPr="00A30DD1">
            <w:rPr>
              <w:rStyle w:val="PlaceholderText"/>
            </w:rPr>
            <w:t>Click here to enter a date.</w:t>
          </w:r>
        </w:p>
      </w:docPartBody>
    </w:docPart>
    <w:docPart>
      <w:docPartPr>
        <w:name w:val="9DA23A7979AD4CE796D07FC1BF265DE3"/>
        <w:category>
          <w:name w:val="General"/>
          <w:gallery w:val="placeholder"/>
        </w:category>
        <w:types>
          <w:type w:val="bbPlcHdr"/>
        </w:types>
        <w:behaviors>
          <w:behavior w:val="content"/>
        </w:behaviors>
        <w:guid w:val="{70054704-74CC-4EAA-8133-9BAC7ECDEA68}"/>
      </w:docPartPr>
      <w:docPartBody>
        <w:p w:rsidR="00000000" w:rsidRDefault="00F97086"/>
      </w:docPartBody>
    </w:docPart>
    <w:docPart>
      <w:docPartPr>
        <w:name w:val="B24D66CEF9864D9FB730A78A96DE2F91"/>
        <w:category>
          <w:name w:val="General"/>
          <w:gallery w:val="placeholder"/>
        </w:category>
        <w:types>
          <w:type w:val="bbPlcHdr"/>
        </w:types>
        <w:behaviors>
          <w:behavior w:val="content"/>
        </w:behaviors>
        <w:guid w:val="{65C33969-12B7-44CE-8C43-3740F104DC2F}"/>
      </w:docPartPr>
      <w:docPartBody>
        <w:p w:rsidR="00000000" w:rsidRDefault="00F97086"/>
      </w:docPartBody>
    </w:docPart>
    <w:docPart>
      <w:docPartPr>
        <w:name w:val="D061352E71BC45238BFD591FE0675F91"/>
        <w:category>
          <w:name w:val="General"/>
          <w:gallery w:val="placeholder"/>
        </w:category>
        <w:types>
          <w:type w:val="bbPlcHdr"/>
        </w:types>
        <w:behaviors>
          <w:behavior w:val="content"/>
        </w:behaviors>
        <w:guid w:val="{CFAB64F7-4482-49A2-94A2-99409CCAF960}"/>
      </w:docPartPr>
      <w:docPartBody>
        <w:p w:rsidR="00000000" w:rsidRDefault="0051209F" w:rsidP="0051209F">
          <w:pPr>
            <w:pStyle w:val="D061352E71BC45238BFD591FE0675F91"/>
          </w:pPr>
          <w:r>
            <w:rPr>
              <w:rFonts w:eastAsia="Times New Roman" w:cs="Times New Roman"/>
              <w:bCs/>
              <w:szCs w:val="24"/>
            </w:rPr>
            <w:t xml:space="preserve"> </w:t>
          </w:r>
        </w:p>
      </w:docPartBody>
    </w:docPart>
    <w:docPart>
      <w:docPartPr>
        <w:name w:val="9F0F8F3DDDF04A218A33AB62F918A050"/>
        <w:category>
          <w:name w:val="General"/>
          <w:gallery w:val="placeholder"/>
        </w:category>
        <w:types>
          <w:type w:val="bbPlcHdr"/>
        </w:types>
        <w:behaviors>
          <w:behavior w:val="content"/>
        </w:behaviors>
        <w:guid w:val="{884D75EA-4049-42BA-9474-D4CBC956315E}"/>
      </w:docPartPr>
      <w:docPartBody>
        <w:p w:rsidR="00000000" w:rsidRDefault="00F97086"/>
      </w:docPartBody>
    </w:docPart>
    <w:docPart>
      <w:docPartPr>
        <w:name w:val="53F4F307FD474CC5897D9D7256980A6A"/>
        <w:category>
          <w:name w:val="General"/>
          <w:gallery w:val="placeholder"/>
        </w:category>
        <w:types>
          <w:type w:val="bbPlcHdr"/>
        </w:types>
        <w:behaviors>
          <w:behavior w:val="content"/>
        </w:behaviors>
        <w:guid w:val="{DCFC9A0B-8017-484B-88EE-A570E71CE209}"/>
      </w:docPartPr>
      <w:docPartBody>
        <w:p w:rsidR="00000000" w:rsidRDefault="00F970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209F"/>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9708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0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1209F"/>
    <w:rPr>
      <w:rFonts w:ascii="Times New Roman" w:hAnsi="Times New Roman"/>
      <w:sz w:val="24"/>
    </w:rPr>
  </w:style>
  <w:style w:type="paragraph" w:customStyle="1" w:styleId="487D89B4F8B34DB4967D41FE18F7F88D7">
    <w:name w:val="487D89B4F8B34DB4967D41FE18F7F88D7"/>
    <w:rsid w:val="0051209F"/>
    <w:rPr>
      <w:rFonts w:ascii="Times New Roman" w:hAnsi="Times New Roman"/>
      <w:sz w:val="24"/>
    </w:rPr>
  </w:style>
  <w:style w:type="paragraph" w:customStyle="1" w:styleId="AE2570ED5D764CD7AF9686706F550F4620">
    <w:name w:val="AE2570ED5D764CD7AF9686706F550F4620"/>
    <w:rsid w:val="0051209F"/>
    <w:pPr>
      <w:tabs>
        <w:tab w:val="center" w:pos="4680"/>
        <w:tab w:val="right" w:pos="9360"/>
      </w:tabs>
      <w:spacing w:after="0" w:line="240" w:lineRule="auto"/>
    </w:pPr>
    <w:rPr>
      <w:rFonts w:ascii="Times New Roman" w:hAnsi="Times New Roman"/>
      <w:sz w:val="24"/>
    </w:rPr>
  </w:style>
  <w:style w:type="paragraph" w:customStyle="1" w:styleId="894082918D1646A5AC8AB2DD2FB0FF8D">
    <w:name w:val="894082918D1646A5AC8AB2DD2FB0FF8D"/>
    <w:rsid w:val="0051209F"/>
  </w:style>
  <w:style w:type="paragraph" w:customStyle="1" w:styleId="D061352E71BC45238BFD591FE0675F91">
    <w:name w:val="D061352E71BC45238BFD591FE0675F91"/>
    <w:rsid w:val="005120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0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1209F"/>
    <w:rPr>
      <w:rFonts w:ascii="Times New Roman" w:hAnsi="Times New Roman"/>
      <w:sz w:val="24"/>
    </w:rPr>
  </w:style>
  <w:style w:type="paragraph" w:customStyle="1" w:styleId="487D89B4F8B34DB4967D41FE18F7F88D7">
    <w:name w:val="487D89B4F8B34DB4967D41FE18F7F88D7"/>
    <w:rsid w:val="0051209F"/>
    <w:rPr>
      <w:rFonts w:ascii="Times New Roman" w:hAnsi="Times New Roman"/>
      <w:sz w:val="24"/>
    </w:rPr>
  </w:style>
  <w:style w:type="paragraph" w:customStyle="1" w:styleId="AE2570ED5D764CD7AF9686706F550F4620">
    <w:name w:val="AE2570ED5D764CD7AF9686706F550F4620"/>
    <w:rsid w:val="0051209F"/>
    <w:pPr>
      <w:tabs>
        <w:tab w:val="center" w:pos="4680"/>
        <w:tab w:val="right" w:pos="9360"/>
      </w:tabs>
      <w:spacing w:after="0" w:line="240" w:lineRule="auto"/>
    </w:pPr>
    <w:rPr>
      <w:rFonts w:ascii="Times New Roman" w:hAnsi="Times New Roman"/>
      <w:sz w:val="24"/>
    </w:rPr>
  </w:style>
  <w:style w:type="paragraph" w:customStyle="1" w:styleId="894082918D1646A5AC8AB2DD2FB0FF8D">
    <w:name w:val="894082918D1646A5AC8AB2DD2FB0FF8D"/>
    <w:rsid w:val="0051209F"/>
  </w:style>
  <w:style w:type="paragraph" w:customStyle="1" w:styleId="D061352E71BC45238BFD591FE0675F91">
    <w:name w:val="D061352E71BC45238BFD591FE0675F91"/>
    <w:rsid w:val="00512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0ECEF33-28B0-4600-B1D8-197B41FA0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1613</Words>
  <Characters>9199</Characters>
  <Application>Microsoft Office Word</Application>
  <DocSecurity>0</DocSecurity>
  <Lines>76</Lines>
  <Paragraphs>21</Paragraphs>
  <ScaleCrop>false</ScaleCrop>
  <Company>Texas Legislative Council</Company>
  <LinksUpToDate>false</LinksUpToDate>
  <CharactersWithSpaces>10791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2017-08-18T13:00:00Z</cp:lastPrinted>
  <dcterms:created xsi:type="dcterms:W3CDTF">2015-05-29T14:24:00Z</dcterms:created>
  <dcterms:modified xsi:type="dcterms:W3CDTF">2017-08-18T13:00:00Z</dcterms:modified>
</cp:coreProperties>
</file>

<file path=docProps/custom.xml><?xml version="1.0" encoding="utf-8"?>
<op:Properties xmlns:vt="http://schemas.openxmlformats.org/officeDocument/2006/docPropsVTypes" xmlns:op="http://schemas.openxmlformats.org/officeDocument/2006/custom-properties"/>
</file>