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A9" w:rsidRDefault="002E1BA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A2C393AAF8C4471B58508F55E09362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E1BA9" w:rsidRPr="00585C31" w:rsidRDefault="002E1BA9" w:rsidP="000F1DF9">
      <w:pPr>
        <w:spacing w:after="0" w:line="240" w:lineRule="auto"/>
        <w:rPr>
          <w:rFonts w:cs="Times New Roman"/>
          <w:szCs w:val="24"/>
        </w:rPr>
      </w:pPr>
    </w:p>
    <w:p w:rsidR="002E1BA9" w:rsidRPr="00585C31" w:rsidRDefault="002E1BA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E1BA9" w:rsidTr="000F1DF9">
        <w:tc>
          <w:tcPr>
            <w:tcW w:w="2718" w:type="dxa"/>
          </w:tcPr>
          <w:p w:rsidR="002E1BA9" w:rsidRPr="005C2A78" w:rsidRDefault="002E1BA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A4615EAD0C04C858EFEFE1D2A8A8DF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E1BA9" w:rsidRPr="00FF6471" w:rsidRDefault="002E1BA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C3A1FF362494E49952427C004AC11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53</w:t>
                </w:r>
              </w:sdtContent>
            </w:sdt>
          </w:p>
        </w:tc>
      </w:tr>
      <w:tr w:rsidR="002E1BA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7FA43E3655F4A3DA401DDA9743FCB31"/>
            </w:placeholder>
          </w:sdtPr>
          <w:sdtContent>
            <w:tc>
              <w:tcPr>
                <w:tcW w:w="2718" w:type="dxa"/>
              </w:tcPr>
              <w:p w:rsidR="002E1BA9" w:rsidRPr="000F1DF9" w:rsidRDefault="002E1BA9" w:rsidP="00E237BC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E1BA9" w:rsidRPr="005C2A78" w:rsidRDefault="002E1BA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30604DD6795424492F43B6B3F45B87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1585B360B5C474AA4FEC571D81A43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Romero, Jr.; Capriglione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C37C4A6A3E84DD28AE39CD1AFF7F50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2E1BA9" w:rsidTr="000F1DF9">
        <w:tc>
          <w:tcPr>
            <w:tcW w:w="2718" w:type="dxa"/>
          </w:tcPr>
          <w:p w:rsidR="002E1BA9" w:rsidRPr="00BC7495" w:rsidRDefault="002E1B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E608CAEDCBD4350B292218E96144050"/>
            </w:placeholder>
          </w:sdtPr>
          <w:sdtContent>
            <w:tc>
              <w:tcPr>
                <w:tcW w:w="6858" w:type="dxa"/>
              </w:tcPr>
              <w:p w:rsidR="002E1BA9" w:rsidRPr="00FF6471" w:rsidRDefault="002E1B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E1BA9" w:rsidTr="000F1DF9">
        <w:tc>
          <w:tcPr>
            <w:tcW w:w="2718" w:type="dxa"/>
          </w:tcPr>
          <w:p w:rsidR="002E1BA9" w:rsidRPr="00BC7495" w:rsidRDefault="002E1B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97C16D98A1849F5BF03DB51F8391CB4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E1BA9" w:rsidRPr="00FF6471" w:rsidRDefault="002E1BA9" w:rsidP="0080548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2E1BA9" w:rsidTr="000F1DF9">
        <w:tc>
          <w:tcPr>
            <w:tcW w:w="2718" w:type="dxa"/>
          </w:tcPr>
          <w:p w:rsidR="002E1BA9" w:rsidRPr="00BC7495" w:rsidRDefault="002E1BA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0DC1940800E4D0BB0536F74B0A31EA8"/>
            </w:placeholder>
          </w:sdtPr>
          <w:sdtContent>
            <w:tc>
              <w:tcPr>
                <w:tcW w:w="6858" w:type="dxa"/>
              </w:tcPr>
              <w:p w:rsidR="002E1BA9" w:rsidRPr="00FF6471" w:rsidRDefault="002E1BA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E1BA9" w:rsidRPr="00FF6471" w:rsidRDefault="002E1BA9" w:rsidP="000F1DF9">
      <w:pPr>
        <w:spacing w:after="0" w:line="240" w:lineRule="auto"/>
        <w:rPr>
          <w:rFonts w:cs="Times New Roman"/>
          <w:szCs w:val="24"/>
        </w:rPr>
      </w:pPr>
    </w:p>
    <w:p w:rsidR="002E1BA9" w:rsidRPr="00FF6471" w:rsidRDefault="002E1BA9" w:rsidP="000F1DF9">
      <w:pPr>
        <w:spacing w:after="0" w:line="240" w:lineRule="auto"/>
        <w:rPr>
          <w:rFonts w:cs="Times New Roman"/>
          <w:szCs w:val="24"/>
        </w:rPr>
      </w:pPr>
    </w:p>
    <w:p w:rsidR="002E1BA9" w:rsidRPr="00FF6471" w:rsidRDefault="002E1BA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8744ECCB92B4174AF2DFC306F2EAFB0"/>
        </w:placeholder>
      </w:sdtPr>
      <w:sdtContent>
        <w:p w:rsidR="002E1BA9" w:rsidRDefault="002E1BA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1540A861B614829A4CDFDDF48B883D4"/>
        </w:placeholder>
      </w:sdtPr>
      <w:sdtEndPr>
        <w:rPr>
          <w:rFonts w:cs="Times New Roman"/>
          <w:szCs w:val="24"/>
        </w:rPr>
      </w:sdtEndPr>
      <w:sdtContent>
        <w:p w:rsidR="002E1BA9" w:rsidRDefault="002E1BA9" w:rsidP="002E1BA9">
          <w:pPr>
            <w:pStyle w:val="NormalWeb"/>
            <w:spacing w:before="0" w:beforeAutospacing="0" w:after="0" w:afterAutospacing="0"/>
            <w:jc w:val="both"/>
            <w:divId w:val="160854501"/>
            <w:rPr>
              <w:rFonts w:eastAsia="Times New Roman"/>
              <w:bCs/>
            </w:rPr>
          </w:pPr>
        </w:p>
        <w:p w:rsidR="002E1BA9" w:rsidRPr="005E0985" w:rsidRDefault="002E1BA9" w:rsidP="002E1BA9">
          <w:pPr>
            <w:pStyle w:val="NormalWeb"/>
            <w:spacing w:before="0" w:beforeAutospacing="0" w:after="0" w:afterAutospacing="0"/>
            <w:jc w:val="both"/>
            <w:divId w:val="160854501"/>
          </w:pPr>
          <w:r w:rsidRPr="005E0985">
            <w:t>Settlement agreements entered into by governmental entities generally must be disclosed under the Public Information Act.  However, settlement agreements with non-disclosure agreements often lack important details and give no indication of the basic accusations or facts. When a governmental entity enters into a settlement agreement paired with a non-disclosure agreement, the public's interest is adversely affected due to a lack of transparency regarding the basic allegations or facts of the case, even though taxpayer dollars are being used to investigate and prosecute the case and to pay the settlement.</w:t>
          </w:r>
        </w:p>
        <w:p w:rsidR="002E1BA9" w:rsidRDefault="002E1BA9" w:rsidP="002E1BA9">
          <w:pPr>
            <w:pStyle w:val="NormalWeb"/>
            <w:spacing w:before="0" w:beforeAutospacing="0" w:after="0" w:afterAutospacing="0"/>
            <w:jc w:val="both"/>
            <w:divId w:val="160854501"/>
          </w:pPr>
        </w:p>
        <w:p w:rsidR="002E1BA9" w:rsidRPr="005E0985" w:rsidRDefault="002E1BA9" w:rsidP="002E1BA9">
          <w:pPr>
            <w:pStyle w:val="NormalWeb"/>
            <w:spacing w:before="0" w:beforeAutospacing="0" w:after="0" w:afterAutospacing="0"/>
            <w:jc w:val="both"/>
            <w:divId w:val="160854501"/>
          </w:pPr>
          <w:r>
            <w:t xml:space="preserve">H.B. </w:t>
          </w:r>
          <w:r w:rsidRPr="005E0985">
            <w:t>53 prohibits an attorney representing a state or local governmental unit from entering into a settlement over $30,000 if a non-disclosure agreement is a condition of the settlement. </w:t>
          </w:r>
        </w:p>
        <w:p w:rsidR="002E1BA9" w:rsidRPr="002E1BA9" w:rsidRDefault="002E1BA9" w:rsidP="002E1BA9">
          <w:pPr>
            <w:pStyle w:val="NormalWeb"/>
            <w:spacing w:before="0" w:beforeAutospacing="0" w:after="0" w:afterAutospacing="0"/>
            <w:jc w:val="both"/>
            <w:divId w:val="160854501"/>
          </w:pPr>
          <w:r w:rsidRPr="005E0985">
            <w:t> </w:t>
          </w:r>
        </w:p>
      </w:sdtContent>
    </w:sdt>
    <w:p w:rsidR="002E1BA9" w:rsidRDefault="002E1BA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53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limitations on settlement agreements with a governmental unit.</w:t>
      </w:r>
    </w:p>
    <w:p w:rsidR="002E1BA9" w:rsidRPr="00AB7EDB" w:rsidRDefault="002E1BA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1BA9" w:rsidRPr="005C2A78" w:rsidRDefault="002E1BA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D885ADA90AD46449A63A007A7F766B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E1BA9" w:rsidRPr="006529C4" w:rsidRDefault="002E1BA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E1BA9" w:rsidRPr="006529C4" w:rsidRDefault="002E1BA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E1BA9" w:rsidRPr="006529C4" w:rsidRDefault="002E1BA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E1BA9" w:rsidRPr="005C2A78" w:rsidRDefault="002E1BA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FED0176656146E1B5FBA1AA730EBC8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E1BA9" w:rsidRPr="005C2A78" w:rsidRDefault="002E1BA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1BA9" w:rsidRDefault="002E1BA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Title 5, Civil Practice and Remedies Code, by adding Chapter 116, as follows: </w:t>
      </w:r>
    </w:p>
    <w:p w:rsidR="002E1BA9" w:rsidRDefault="002E1BA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1BA9" w:rsidRDefault="002E1BA9" w:rsidP="00AB7EDB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116. SETTLEMENT OF CLAIM OR ACTION AGAINST GOVERNMENTAL UNIT</w:t>
      </w:r>
    </w:p>
    <w:p w:rsidR="002E1BA9" w:rsidRDefault="002E1BA9" w:rsidP="00AB7E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1BA9" w:rsidRDefault="002E1BA9" w:rsidP="00AB7ED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116.001. DEFINITION. Defines "governmental unit." </w:t>
      </w:r>
    </w:p>
    <w:p w:rsidR="002E1BA9" w:rsidRDefault="002E1BA9" w:rsidP="00AB7ED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E1BA9" w:rsidRDefault="002E1BA9" w:rsidP="00AB7ED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116.002. CERTAIN SETTLEMENT TERMS PROHIBITED. (a) Prohibits a governmental unit from entering into a settlement of a claim or action against the governmental unit in which:</w:t>
      </w:r>
    </w:p>
    <w:p w:rsidR="002E1BA9" w:rsidRDefault="002E1BA9" w:rsidP="00AB7ED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E1BA9" w:rsidRDefault="002E1BA9" w:rsidP="00AB7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the amount of the settlement is equal to or greater than $30,000;</w:t>
      </w:r>
    </w:p>
    <w:p w:rsidR="002E1BA9" w:rsidRDefault="002E1BA9" w:rsidP="00AB7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E1BA9" w:rsidRDefault="002E1BA9" w:rsidP="00AB7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the money that would be used to pay the settlement is derived from taxes collected by a governmental unit, received from the state, or insurance proceeds received from an insurance policy for which the premium was paid with taxes collected by a governmental unit or money received from the state; and</w:t>
      </w:r>
    </w:p>
    <w:p w:rsidR="002E1BA9" w:rsidRDefault="002E1BA9" w:rsidP="00AB7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E1BA9" w:rsidRDefault="002E1BA9" w:rsidP="00AB7ED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a condition of the settlement requires a party seeking affirmative relief against the governmental unit to agree not to disclose any fact, allegation, evidence, or other matter to any other person, including a journalist or other member of the media. </w:t>
      </w:r>
    </w:p>
    <w:p w:rsidR="002E1BA9" w:rsidRDefault="002E1BA9" w:rsidP="00AB7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E1BA9" w:rsidRDefault="002E1BA9" w:rsidP="00AB7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a settlement agreement provision entered into in violation of Subsection (a) is void and unenforceable. </w:t>
      </w:r>
    </w:p>
    <w:p w:rsidR="002E1BA9" w:rsidRDefault="002E1BA9" w:rsidP="00AB7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E1BA9" w:rsidRDefault="002E1BA9" w:rsidP="00AB7ED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116.003. EFFECT OF CHAPTER. Provides that this chapter does not affect information that is privileged or confidential under other law. </w:t>
      </w:r>
    </w:p>
    <w:p w:rsidR="002E1BA9" w:rsidRDefault="002E1BA9" w:rsidP="00AB7ED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E1BA9" w:rsidRPr="005C2A78" w:rsidRDefault="002E1BA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the change in law made by this Act applies only with respect to a claim or action that is based on a cause of action that accrues on or after the effective date of this Act. </w:t>
      </w:r>
    </w:p>
    <w:p w:rsidR="002E1BA9" w:rsidRPr="005C2A78" w:rsidRDefault="002E1BA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1BA9" w:rsidRPr="00AB7EDB" w:rsidRDefault="002E1BA9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September 1, 2017. </w:t>
      </w:r>
    </w:p>
    <w:sectPr w:rsidR="002E1BA9" w:rsidRPr="00AB7ED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42" w:rsidRDefault="009C3642" w:rsidP="000F1DF9">
      <w:pPr>
        <w:spacing w:after="0" w:line="240" w:lineRule="auto"/>
      </w:pPr>
      <w:r>
        <w:separator/>
      </w:r>
    </w:p>
  </w:endnote>
  <w:endnote w:type="continuationSeparator" w:id="0">
    <w:p w:rsidR="009C3642" w:rsidRDefault="009C364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C364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E1BA9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E1BA9">
                <w:rPr>
                  <w:sz w:val="20"/>
                  <w:szCs w:val="20"/>
                </w:rPr>
                <w:t>H.B. 53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E1BA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C364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E1BA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E1BA9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42" w:rsidRDefault="009C3642" w:rsidP="000F1DF9">
      <w:pPr>
        <w:spacing w:after="0" w:line="240" w:lineRule="auto"/>
      </w:pPr>
      <w:r>
        <w:separator/>
      </w:r>
    </w:p>
  </w:footnote>
  <w:footnote w:type="continuationSeparator" w:id="0">
    <w:p w:rsidR="009C3642" w:rsidRDefault="009C364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E1BA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C364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1BA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1BA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92CC3" w:rsidP="00992CC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A2C393AAF8C4471B58508F55E09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B7F6-7E05-4685-955D-D53E7A226CE6}"/>
      </w:docPartPr>
      <w:docPartBody>
        <w:p w:rsidR="00000000" w:rsidRDefault="001D3D4E"/>
      </w:docPartBody>
    </w:docPart>
    <w:docPart>
      <w:docPartPr>
        <w:name w:val="8A4615EAD0C04C858EFEFE1D2A8A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84C3-42D6-431C-8982-A98DB1682E20}"/>
      </w:docPartPr>
      <w:docPartBody>
        <w:p w:rsidR="00000000" w:rsidRDefault="001D3D4E"/>
      </w:docPartBody>
    </w:docPart>
    <w:docPart>
      <w:docPartPr>
        <w:name w:val="5C3A1FF362494E49952427C004AC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90A5-ABF4-4456-8EC5-98D9C0F6989B}"/>
      </w:docPartPr>
      <w:docPartBody>
        <w:p w:rsidR="00000000" w:rsidRDefault="001D3D4E"/>
      </w:docPartBody>
    </w:docPart>
    <w:docPart>
      <w:docPartPr>
        <w:name w:val="A7FA43E3655F4A3DA401DDA9743F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2B43-573E-4517-B0F6-0C8FC81DAAAD}"/>
      </w:docPartPr>
      <w:docPartBody>
        <w:p w:rsidR="00000000" w:rsidRDefault="001D3D4E"/>
      </w:docPartBody>
    </w:docPart>
    <w:docPart>
      <w:docPartPr>
        <w:name w:val="B30604DD6795424492F43B6B3F45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6C39-9E3B-43F4-88D7-5D08C61812D5}"/>
      </w:docPartPr>
      <w:docPartBody>
        <w:p w:rsidR="00000000" w:rsidRDefault="001D3D4E"/>
      </w:docPartBody>
    </w:docPart>
    <w:docPart>
      <w:docPartPr>
        <w:name w:val="61585B360B5C474AA4FEC571D81A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51F3-B4FB-4C3F-9A62-51AEC8681CEC}"/>
      </w:docPartPr>
      <w:docPartBody>
        <w:p w:rsidR="00000000" w:rsidRDefault="001D3D4E"/>
      </w:docPartBody>
    </w:docPart>
    <w:docPart>
      <w:docPartPr>
        <w:name w:val="DC37C4A6A3E84DD28AE39CD1AFF7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552B-A7D7-443D-BC66-30F1959FBF58}"/>
      </w:docPartPr>
      <w:docPartBody>
        <w:p w:rsidR="00000000" w:rsidRDefault="001D3D4E"/>
      </w:docPartBody>
    </w:docPart>
    <w:docPart>
      <w:docPartPr>
        <w:name w:val="9E608CAEDCBD4350B292218E9614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0604-B2CE-4937-942F-F79B6286F044}"/>
      </w:docPartPr>
      <w:docPartBody>
        <w:p w:rsidR="00000000" w:rsidRDefault="001D3D4E"/>
      </w:docPartBody>
    </w:docPart>
    <w:docPart>
      <w:docPartPr>
        <w:name w:val="597C16D98A1849F5BF03DB51F839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5F09-1FFF-4382-9263-81A5D7073A58}"/>
      </w:docPartPr>
      <w:docPartBody>
        <w:p w:rsidR="00000000" w:rsidRDefault="00992CC3" w:rsidP="00992CC3">
          <w:pPr>
            <w:pStyle w:val="597C16D98A1849F5BF03DB51F8391CB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0DC1940800E4D0BB0536F74B0A3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1685-1C15-42C3-BF13-8E1904D2D355}"/>
      </w:docPartPr>
      <w:docPartBody>
        <w:p w:rsidR="00000000" w:rsidRDefault="001D3D4E"/>
      </w:docPartBody>
    </w:docPart>
    <w:docPart>
      <w:docPartPr>
        <w:name w:val="18744ECCB92B4174AF2DFC306F2E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5F60-7F5D-4AE0-B3BD-CCDED78F97B8}"/>
      </w:docPartPr>
      <w:docPartBody>
        <w:p w:rsidR="00000000" w:rsidRDefault="001D3D4E"/>
      </w:docPartBody>
    </w:docPart>
    <w:docPart>
      <w:docPartPr>
        <w:name w:val="C1540A861B614829A4CDFDDF48B8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DF2E-3EFB-4F73-A39B-4B38050EC1BF}"/>
      </w:docPartPr>
      <w:docPartBody>
        <w:p w:rsidR="00000000" w:rsidRDefault="00992CC3" w:rsidP="00992CC3">
          <w:pPr>
            <w:pStyle w:val="C1540A861B614829A4CDFDDF48B883D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D885ADA90AD46449A63A007A7F7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656D-BCE8-4F66-B051-340223703F15}"/>
      </w:docPartPr>
      <w:docPartBody>
        <w:p w:rsidR="00000000" w:rsidRDefault="001D3D4E"/>
      </w:docPartBody>
    </w:docPart>
    <w:docPart>
      <w:docPartPr>
        <w:name w:val="2FED0176656146E1B5FBA1AA730E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041A-84D2-4062-A045-671850A7C943}"/>
      </w:docPartPr>
      <w:docPartBody>
        <w:p w:rsidR="00000000" w:rsidRDefault="001D3D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D3D4E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92CC3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CC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92CC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92CC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92CC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97C16D98A1849F5BF03DB51F8391CB4">
    <w:name w:val="597C16D98A1849F5BF03DB51F8391CB4"/>
    <w:rsid w:val="00992CC3"/>
  </w:style>
  <w:style w:type="paragraph" w:customStyle="1" w:styleId="C1540A861B614829A4CDFDDF48B883D4">
    <w:name w:val="C1540A861B614829A4CDFDDF48B883D4"/>
    <w:rsid w:val="00992C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CC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92CC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92CC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92CC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97C16D98A1849F5BF03DB51F8391CB4">
    <w:name w:val="597C16D98A1849F5BF03DB51F8391CB4"/>
    <w:rsid w:val="00992CC3"/>
  </w:style>
  <w:style w:type="paragraph" w:customStyle="1" w:styleId="C1540A861B614829A4CDFDDF48B883D4">
    <w:name w:val="C1540A861B614829A4CDFDDF48B883D4"/>
    <w:rsid w:val="00992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A34EBEA-A8B5-4901-8318-1E9CF046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422</Words>
  <Characters>2412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2017-05-13T00:32:00Z</cp:lastPrinted>
  <dcterms:created xsi:type="dcterms:W3CDTF">2015-05-29T14:24:00Z</dcterms:created>
  <dcterms:modified xsi:type="dcterms:W3CDTF">2017-05-13T00:32:00Z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