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A1" w:rsidRDefault="001D7EA1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A0535F0ABD1477A86E07B2AE572BFC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1D7EA1" w:rsidRPr="00585C31" w:rsidRDefault="001D7EA1" w:rsidP="000F1DF9">
      <w:pPr>
        <w:spacing w:after="0" w:line="240" w:lineRule="auto"/>
        <w:rPr>
          <w:rFonts w:cs="Times New Roman"/>
          <w:szCs w:val="24"/>
        </w:rPr>
      </w:pPr>
    </w:p>
    <w:p w:rsidR="001D7EA1" w:rsidRPr="00585C31" w:rsidRDefault="001D7EA1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1D7EA1" w:rsidTr="000F1DF9">
        <w:tc>
          <w:tcPr>
            <w:tcW w:w="2718" w:type="dxa"/>
          </w:tcPr>
          <w:p w:rsidR="001D7EA1" w:rsidRPr="005C2A78" w:rsidRDefault="001D7EA1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E2D55806B37B4AEC9F348C9AA916E24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1D7EA1" w:rsidRPr="00FF6471" w:rsidRDefault="001D7EA1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191FB4B0BFC44C3F8018C704A3E135A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104</w:t>
                </w:r>
              </w:sdtContent>
            </w:sdt>
          </w:p>
        </w:tc>
      </w:tr>
      <w:tr w:rsidR="001D7EA1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4283939822541D8863C3A78C330A645"/>
            </w:placeholder>
          </w:sdtPr>
          <w:sdtContent>
            <w:tc>
              <w:tcPr>
                <w:tcW w:w="2718" w:type="dxa"/>
              </w:tcPr>
              <w:p w:rsidR="001D7EA1" w:rsidRPr="000F1DF9" w:rsidRDefault="001D7EA1" w:rsidP="00F13FBA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85R1396 MAW-D</w:t>
                </w:r>
              </w:p>
            </w:tc>
          </w:sdtContent>
        </w:sdt>
        <w:tc>
          <w:tcPr>
            <w:tcW w:w="6858" w:type="dxa"/>
          </w:tcPr>
          <w:p w:rsidR="001D7EA1" w:rsidRPr="005C2A78" w:rsidRDefault="001D7EA1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35D6CAD64A994A74AEE5C9CC2D9A7E37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9E0BFA0808247D181D70330C8446B9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White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18E323DDB14448DAA344910FEB6341B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(Nichols)</w:t>
                </w:r>
              </w:sdtContent>
            </w:sdt>
          </w:p>
        </w:tc>
      </w:tr>
      <w:tr w:rsidR="001D7EA1" w:rsidTr="000F1DF9">
        <w:tc>
          <w:tcPr>
            <w:tcW w:w="2718" w:type="dxa"/>
          </w:tcPr>
          <w:p w:rsidR="001D7EA1" w:rsidRPr="00BC7495" w:rsidRDefault="001D7EA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9059ABECA07C438FB06AF35B673E0AEB"/>
            </w:placeholder>
          </w:sdtPr>
          <w:sdtContent>
            <w:tc>
              <w:tcPr>
                <w:tcW w:w="6858" w:type="dxa"/>
              </w:tcPr>
              <w:p w:rsidR="001D7EA1" w:rsidRPr="00FF6471" w:rsidRDefault="001D7EA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Criminal Justice</w:t>
                </w:r>
              </w:p>
            </w:tc>
          </w:sdtContent>
        </w:sdt>
      </w:tr>
      <w:tr w:rsidR="001D7EA1" w:rsidTr="000F1DF9">
        <w:tc>
          <w:tcPr>
            <w:tcW w:w="2718" w:type="dxa"/>
          </w:tcPr>
          <w:p w:rsidR="001D7EA1" w:rsidRPr="00BC7495" w:rsidRDefault="001D7EA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53052C7F91E49E2992627B9CD5103F9"/>
            </w:placeholder>
            <w:date w:fullDate="2017-05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1D7EA1" w:rsidRPr="00FF6471" w:rsidRDefault="001D7EA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5/18/2017</w:t>
                </w:r>
              </w:p>
            </w:tc>
          </w:sdtContent>
        </w:sdt>
      </w:tr>
      <w:tr w:rsidR="001D7EA1" w:rsidTr="000F1DF9">
        <w:tc>
          <w:tcPr>
            <w:tcW w:w="2718" w:type="dxa"/>
          </w:tcPr>
          <w:p w:rsidR="001D7EA1" w:rsidRPr="00BC7495" w:rsidRDefault="001D7EA1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0A3C0EFAA0640DBB1BFDF2312AD624B"/>
            </w:placeholder>
          </w:sdtPr>
          <w:sdtContent>
            <w:tc>
              <w:tcPr>
                <w:tcW w:w="6858" w:type="dxa"/>
              </w:tcPr>
              <w:p w:rsidR="001D7EA1" w:rsidRPr="00FF6471" w:rsidRDefault="001D7EA1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1D7EA1" w:rsidRPr="00FF6471" w:rsidRDefault="001D7EA1" w:rsidP="000F1DF9">
      <w:pPr>
        <w:spacing w:after="0" w:line="240" w:lineRule="auto"/>
        <w:rPr>
          <w:rFonts w:cs="Times New Roman"/>
          <w:szCs w:val="24"/>
        </w:rPr>
      </w:pPr>
    </w:p>
    <w:p w:rsidR="001D7EA1" w:rsidRPr="00FF6471" w:rsidRDefault="001D7EA1" w:rsidP="000F1DF9">
      <w:pPr>
        <w:spacing w:after="0" w:line="240" w:lineRule="auto"/>
        <w:rPr>
          <w:rFonts w:cs="Times New Roman"/>
          <w:szCs w:val="24"/>
        </w:rPr>
      </w:pPr>
    </w:p>
    <w:p w:rsidR="001D7EA1" w:rsidRPr="00FF6471" w:rsidRDefault="001D7EA1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BB24F430A4B4665BDF6A2815C83A392"/>
        </w:placeholder>
      </w:sdtPr>
      <w:sdtContent>
        <w:p w:rsidR="001D7EA1" w:rsidRDefault="001D7EA1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BCC79CB362C845BA8696280B2F77DAB3"/>
        </w:placeholder>
      </w:sdtPr>
      <w:sdtContent>
        <w:p w:rsidR="001D7EA1" w:rsidRDefault="001D7EA1" w:rsidP="001D7EA1">
          <w:pPr>
            <w:pStyle w:val="NormalWeb"/>
            <w:spacing w:before="0" w:beforeAutospacing="0" w:after="0" w:afterAutospacing="0"/>
            <w:jc w:val="both"/>
            <w:divId w:val="823203437"/>
            <w:rPr>
              <w:rFonts w:eastAsia="Times New Roman"/>
              <w:bCs/>
            </w:rPr>
          </w:pPr>
        </w:p>
        <w:p w:rsidR="001D7EA1" w:rsidRPr="003B0F86" w:rsidRDefault="001D7EA1" w:rsidP="001D7EA1">
          <w:pPr>
            <w:pStyle w:val="NormalWeb"/>
            <w:spacing w:before="0" w:beforeAutospacing="0" w:after="0" w:afterAutospacing="0"/>
            <w:jc w:val="both"/>
            <w:divId w:val="823203437"/>
            <w:rPr>
              <w:color w:val="000000"/>
            </w:rPr>
          </w:pPr>
          <w:r w:rsidRPr="003B0F86">
            <w:rPr>
              <w:color w:val="000000"/>
            </w:rPr>
            <w:t xml:space="preserve">Interested parties contend that current law does not adequately provide for the notification of crime victims when a defendant released from imprisonment commits additional offenses. </w:t>
          </w:r>
          <w:r>
            <w:rPr>
              <w:color w:val="000000"/>
            </w:rPr>
            <w:t xml:space="preserve">H.B. </w:t>
          </w:r>
          <w:r w:rsidRPr="003B0F86">
            <w:rPr>
              <w:color w:val="000000"/>
            </w:rPr>
            <w:t>104 resolve</w:t>
          </w:r>
          <w:r>
            <w:rPr>
              <w:color w:val="000000"/>
            </w:rPr>
            <w:t>s</w:t>
          </w:r>
          <w:r w:rsidRPr="003B0F86">
            <w:rPr>
              <w:color w:val="000000"/>
            </w:rPr>
            <w:t xml:space="preserve"> this by creating an optional procedure for victims of heinous crimes to request notification from the Texas Department of Criminal Justice </w:t>
          </w:r>
          <w:r>
            <w:rPr>
              <w:color w:val="000000"/>
            </w:rPr>
            <w:t xml:space="preserve">(TDCJ) </w:t>
          </w:r>
          <w:r w:rsidRPr="003B0F86">
            <w:rPr>
              <w:color w:val="000000"/>
            </w:rPr>
            <w:t>of subsequent</w:t>
          </w:r>
          <w:r>
            <w:rPr>
              <w:color w:val="000000"/>
            </w:rPr>
            <w:t xml:space="preserve"> indictments of a defendant who</w:t>
          </w:r>
          <w:r w:rsidRPr="003B0F86">
            <w:rPr>
              <w:color w:val="000000"/>
            </w:rPr>
            <w:t xml:space="preserve"> has previously been convicted and served a prison sentence. It also requires the attorney representing the State of Texas to notify TDCJ of an </w:t>
          </w:r>
          <w:r>
            <w:rPr>
              <w:color w:val="000000"/>
            </w:rPr>
            <w:t>offense charged to a defendant who</w:t>
          </w:r>
          <w:r w:rsidRPr="003B0F86">
            <w:rPr>
              <w:color w:val="000000"/>
            </w:rPr>
            <w:t xml:space="preserve"> has been previously convicted within 10 days of the indictment. </w:t>
          </w:r>
          <w:r>
            <w:rPr>
              <w:color w:val="000000"/>
            </w:rPr>
            <w:t>H.B. 104</w:t>
          </w:r>
          <w:r w:rsidRPr="003B0F86">
            <w:rPr>
              <w:color w:val="000000"/>
            </w:rPr>
            <w:t xml:space="preserve"> help</w:t>
          </w:r>
          <w:r>
            <w:rPr>
              <w:color w:val="000000"/>
            </w:rPr>
            <w:t>s</w:t>
          </w:r>
          <w:r w:rsidRPr="003B0F86">
            <w:rPr>
              <w:color w:val="000000"/>
            </w:rPr>
            <w:t xml:space="preserve"> provide protection to victims of traumatic events at the hand of violent offenders and will increase transparency of the criminal justice system to these victims. </w:t>
          </w:r>
        </w:p>
        <w:p w:rsidR="001D7EA1" w:rsidRPr="00D70925" w:rsidRDefault="001D7EA1" w:rsidP="001D7EA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104 </w:t>
      </w:r>
      <w:bookmarkStart w:id="1" w:name="AmendsCurrentLaw"/>
      <w:bookmarkEnd w:id="1"/>
      <w:r>
        <w:rPr>
          <w:rFonts w:cs="Times New Roman"/>
          <w:szCs w:val="24"/>
        </w:rPr>
        <w:t>amends current law relating to notification provided to certain victims of criminal offenses.</w:t>
      </w:r>
    </w:p>
    <w:p w:rsidR="001D7EA1" w:rsidRPr="003B0F86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Pr="005C2A78" w:rsidRDefault="001D7EA1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AB763ED9E99B49CEB875B5926F889816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1D7EA1" w:rsidRPr="006529C4" w:rsidRDefault="001D7EA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7EA1" w:rsidRPr="006529C4" w:rsidRDefault="001D7EA1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Rulemaking authority is expressly granted to the Texas Department of Criminal Justice in SECTION 3 of this bill.</w:t>
      </w:r>
    </w:p>
    <w:p w:rsidR="001D7EA1" w:rsidRPr="006529C4" w:rsidRDefault="001D7EA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7EA1" w:rsidRPr="005C2A78" w:rsidRDefault="001D7EA1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5E9252BB7683470DBBD836B35803F32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1D7EA1" w:rsidRPr="005C2A78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Chapter 2, Code of Criminal Procedure, by adding Article 2.023, as follows: </w:t>
      </w: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Default="001D7EA1" w:rsidP="003B0F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Art. 2.023. NOTIFICATION TO TEXAS DEPARTMENT OF CRIMINAL JUSTICE. (a) Provides that this article applies only to a defendant who, in connection with a previous conviction for an offense listed in Article 42A.054(a) (relating to providing that Article 42A.053 does not apply to a defendant adjudged guilty of certain offenses) or for which the judgment contains an affirmative finding under Article 42A.054(c) (relating to requiring the trial court to enter a certain finding in the judgment of the court) or (d) (relating to requiring the court to enter a certain finding in its judgment): </w:t>
      </w:r>
    </w:p>
    <w:p w:rsidR="001D7EA1" w:rsidRDefault="001D7EA1" w:rsidP="003B0F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D7EA1" w:rsidRPr="003B0F86" w:rsidRDefault="001D7EA1" w:rsidP="003B0F8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3B0F86">
        <w:rPr>
          <w:rFonts w:eastAsia="Times New Roman" w:cs="Times New Roman"/>
          <w:szCs w:val="24"/>
        </w:rPr>
        <w:t>received a sentence that included imprisonment at a facility operated by or under contract with the Texas Department of Criminal Justice</w:t>
      </w:r>
      <w:r>
        <w:rPr>
          <w:rFonts w:eastAsia="Times New Roman" w:cs="Times New Roman"/>
          <w:szCs w:val="24"/>
        </w:rPr>
        <w:t xml:space="preserve"> (TDCJ)</w:t>
      </w:r>
      <w:r w:rsidRPr="003B0F86">
        <w:rPr>
          <w:rFonts w:eastAsia="Times New Roman" w:cs="Times New Roman"/>
          <w:szCs w:val="24"/>
        </w:rPr>
        <w:t xml:space="preserve">; and </w:t>
      </w:r>
    </w:p>
    <w:p w:rsidR="001D7EA1" w:rsidRPr="003B0F86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D7EA1" w:rsidRDefault="001D7EA1" w:rsidP="003B0F8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(2) </w:t>
      </w:r>
      <w:r w:rsidRPr="003B0F86">
        <w:rPr>
          <w:rFonts w:eastAsia="Times New Roman" w:cs="Times New Roman"/>
          <w:szCs w:val="24"/>
        </w:rPr>
        <w:t>was subsequently released from the imprisonment, including a release on parole, to mandatory supervision, or following discharge of the defendant's sentence.</w:t>
      </w:r>
    </w:p>
    <w:p w:rsidR="001D7EA1" w:rsidRDefault="001D7EA1" w:rsidP="003B0F8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1D7EA1" w:rsidRPr="005C2A78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the attorney representing the state, not later than a certain date, to notify an officer designated by TDCJ of the offense charged in the indictment. </w:t>
      </w:r>
    </w:p>
    <w:p w:rsidR="001D7EA1" w:rsidRPr="005C2A78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Chapter 493, Government Code, by adding Section 493.0251, as follows: </w:t>
      </w: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Default="001D7EA1" w:rsidP="003B0F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Sec. 493.0251. VICTIM NOTIFICATION OF SUBSEQUENT FELONY. (a) Defines “victim,” “guardian of a victim,” and “close relative of a deceased victim.” </w:t>
      </w:r>
    </w:p>
    <w:p w:rsidR="001D7EA1" w:rsidRDefault="001D7EA1" w:rsidP="003B0F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1D7EA1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TDCJ, if TDCJ receives a notification under Article 2.023, Code of Criminal Procedure, regarding the indictment of a defendant described by that article, to make a reasonable effort, to the extent requested under Subsection (c), to provide notice of the offense charged in the indictment to each victim, guardian of a victim, or close relative of a deceased victim of an offense described by Article 2.023(a), Code of Criminal Procedure, for which the defendant was previously imprisoned at a facility operated by or under contract with TDCJ and subsequently released. </w:t>
      </w:r>
    </w:p>
    <w:p w:rsidR="001D7EA1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D7EA1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(c) Requires TDCJ to adopt a procedure by which a victim, guardian of a victim, or close relative of a deceased victim may request to receive notice under this section and inform TDCJ of the person’s address for purposes of providing the notice. </w:t>
      </w:r>
    </w:p>
    <w:p w:rsidR="001D7EA1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1D7EA1" w:rsidRPr="005C2A78" w:rsidRDefault="001D7EA1" w:rsidP="003B0F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(d) Prohibits the Texas Board of Criminal Justice (TBCJ) or TDCJ, except as necessary to comply with this section, from disclosing to any person the name or address of a person entitled to notice under this section unless the person approves the disclosure or a court determines that there is good cause for the disclosure and orders TBCJ or TDCJ to disclose the information. </w:t>
      </w:r>
    </w:p>
    <w:p w:rsidR="001D7EA1" w:rsidRPr="005C2A78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Requires TDCJ, not later than November 1, 2017, to adopt rules necessary to implement Section 493.0251, Government Code, as added by this Act. </w:t>
      </w: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4. Makes application of Article 2.023, Code of Criminal Procedure, as added by this Act, prospective to December 1, 2017.</w:t>
      </w:r>
    </w:p>
    <w:p w:rsidR="001D7EA1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1D7EA1" w:rsidRPr="005C2A78" w:rsidRDefault="001D7EA1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5. Effective date: September 1, 2017. </w:t>
      </w:r>
    </w:p>
    <w:p w:rsidR="001D7EA1" w:rsidRPr="006529C4" w:rsidRDefault="001D7EA1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1D7EA1" w:rsidRPr="006529C4" w:rsidRDefault="001D7EA1" w:rsidP="00774EC7">
      <w:pPr>
        <w:spacing w:after="0" w:line="240" w:lineRule="auto"/>
        <w:jc w:val="both"/>
      </w:pPr>
    </w:p>
    <w:sectPr w:rsidR="001D7EA1" w:rsidRPr="006529C4" w:rsidSect="000F1DF9">
      <w:footerReference w:type="default" r:id="rId9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E8" w:rsidRDefault="00AC27E8" w:rsidP="000F1DF9">
      <w:pPr>
        <w:spacing w:after="0" w:line="240" w:lineRule="auto"/>
      </w:pPr>
      <w:r>
        <w:separator/>
      </w:r>
    </w:p>
  </w:endnote>
  <w:endnote w:type="continuationSeparator" w:id="0">
    <w:p w:rsidR="00AC27E8" w:rsidRDefault="00AC27E8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C27E8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1D7EA1">
                <w:rPr>
                  <w:sz w:val="20"/>
                  <w:szCs w:val="20"/>
                </w:rPr>
                <w:t>SWG, AMD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1D7EA1">
                <w:rPr>
                  <w:sz w:val="20"/>
                  <w:szCs w:val="20"/>
                </w:rPr>
                <w:t>H.B. 104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1D7EA1">
                <w:rPr>
                  <w:sz w:val="20"/>
                  <w:szCs w:val="20"/>
                </w:rPr>
                <w:t>85(R)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C27E8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1D7EA1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1D7EA1">
                <w:rPr>
                  <w:noProof/>
                  <w:sz w:val="20"/>
                  <w:szCs w:val="20"/>
                </w:rPr>
                <w:t>2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E8" w:rsidRDefault="00AC27E8" w:rsidP="000F1DF9">
      <w:pPr>
        <w:spacing w:after="0" w:line="240" w:lineRule="auto"/>
      </w:pPr>
      <w:r>
        <w:separator/>
      </w:r>
    </w:p>
  </w:footnote>
  <w:footnote w:type="continuationSeparator" w:id="0">
    <w:p w:rsidR="00AC27E8" w:rsidRDefault="00AC27E8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1D7EA1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86E9F"/>
    <w:rsid w:val="00AC27E8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7EA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7EA1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9C28BE" w:rsidP="009C28BE">
          <w:pPr>
            <w:pStyle w:val="AE2570ED5D764CD7AF9686706F550F4620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A0535F0ABD1477A86E07B2AE572B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C288B-97B1-46AF-968F-30B2A89FE15E}"/>
      </w:docPartPr>
      <w:docPartBody>
        <w:p w:rsidR="00000000" w:rsidRDefault="002A7FAF"/>
      </w:docPartBody>
    </w:docPart>
    <w:docPart>
      <w:docPartPr>
        <w:name w:val="E2D55806B37B4AEC9F348C9AA916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F29B-B6BD-4621-908B-0FAEB661DA93}"/>
      </w:docPartPr>
      <w:docPartBody>
        <w:p w:rsidR="00000000" w:rsidRDefault="002A7FAF"/>
      </w:docPartBody>
    </w:docPart>
    <w:docPart>
      <w:docPartPr>
        <w:name w:val="191FB4B0BFC44C3F8018C704A3E1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B0C2-70CC-466F-983A-7CFD3086CF4F}"/>
      </w:docPartPr>
      <w:docPartBody>
        <w:p w:rsidR="00000000" w:rsidRDefault="002A7FAF"/>
      </w:docPartBody>
    </w:docPart>
    <w:docPart>
      <w:docPartPr>
        <w:name w:val="F4283939822541D8863C3A78C330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629A-C542-4F13-8154-345B505CC46D}"/>
      </w:docPartPr>
      <w:docPartBody>
        <w:p w:rsidR="00000000" w:rsidRDefault="002A7FAF"/>
      </w:docPartBody>
    </w:docPart>
    <w:docPart>
      <w:docPartPr>
        <w:name w:val="35D6CAD64A994A74AEE5C9CC2D9A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C7C2-54BE-49D3-BD83-6DA363AB2C86}"/>
      </w:docPartPr>
      <w:docPartBody>
        <w:p w:rsidR="00000000" w:rsidRDefault="002A7FAF"/>
      </w:docPartBody>
    </w:docPart>
    <w:docPart>
      <w:docPartPr>
        <w:name w:val="39E0BFA0808247D181D70330C844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1C31-A720-482C-A87B-98D05439FCB1}"/>
      </w:docPartPr>
      <w:docPartBody>
        <w:p w:rsidR="00000000" w:rsidRDefault="002A7FAF"/>
      </w:docPartBody>
    </w:docPart>
    <w:docPart>
      <w:docPartPr>
        <w:name w:val="18E323DDB14448DAA344910FEB63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7791-0C9E-459E-BF67-85E586A77716}"/>
      </w:docPartPr>
      <w:docPartBody>
        <w:p w:rsidR="00000000" w:rsidRDefault="002A7FAF"/>
      </w:docPartBody>
    </w:docPart>
    <w:docPart>
      <w:docPartPr>
        <w:name w:val="9059ABECA07C438FB06AF35B673E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967D3-1292-42B1-A502-09870B042890}"/>
      </w:docPartPr>
      <w:docPartBody>
        <w:p w:rsidR="00000000" w:rsidRDefault="002A7FAF"/>
      </w:docPartBody>
    </w:docPart>
    <w:docPart>
      <w:docPartPr>
        <w:name w:val="753052C7F91E49E2992627B9CD510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5D0A-219C-4CF8-828D-63838C763512}"/>
      </w:docPartPr>
      <w:docPartBody>
        <w:p w:rsidR="00000000" w:rsidRDefault="009C28BE" w:rsidP="009C28BE">
          <w:pPr>
            <w:pStyle w:val="753052C7F91E49E2992627B9CD5103F9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0A3C0EFAA0640DBB1BFDF2312AD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A363-D144-4D48-AE3B-0ED3E8D1B410}"/>
      </w:docPartPr>
      <w:docPartBody>
        <w:p w:rsidR="00000000" w:rsidRDefault="002A7FAF"/>
      </w:docPartBody>
    </w:docPart>
    <w:docPart>
      <w:docPartPr>
        <w:name w:val="0BB24F430A4B4665BDF6A2815C83A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31DB-5BAB-47C7-A327-10CD10480BA2}"/>
      </w:docPartPr>
      <w:docPartBody>
        <w:p w:rsidR="00000000" w:rsidRDefault="002A7FAF"/>
      </w:docPartBody>
    </w:docPart>
    <w:docPart>
      <w:docPartPr>
        <w:name w:val="BCC79CB362C845BA8696280B2F77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CF1D-C0AB-4135-86B9-11ACEA558486}"/>
      </w:docPartPr>
      <w:docPartBody>
        <w:p w:rsidR="00000000" w:rsidRDefault="009C28BE" w:rsidP="009C28BE">
          <w:pPr>
            <w:pStyle w:val="BCC79CB362C845BA8696280B2F77DAB3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AB763ED9E99B49CEB875B5926F88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C8C3-7613-4BB0-A15E-23FC31B6809A}"/>
      </w:docPartPr>
      <w:docPartBody>
        <w:p w:rsidR="00000000" w:rsidRDefault="002A7FAF"/>
      </w:docPartBody>
    </w:docPart>
    <w:docPart>
      <w:docPartPr>
        <w:name w:val="5E9252BB7683470DBBD836B35803F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881B-8731-4E09-835C-FF19BF0F39B9}"/>
      </w:docPartPr>
      <w:docPartBody>
        <w:p w:rsidR="00000000" w:rsidRDefault="002A7F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A7FAF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9C28BE"/>
    <w:rsid w:val="00A54AD6"/>
    <w:rsid w:val="00A57564"/>
    <w:rsid w:val="00B252A4"/>
    <w:rsid w:val="00B5530B"/>
    <w:rsid w:val="00C129E8"/>
    <w:rsid w:val="00C968BA"/>
    <w:rsid w:val="00D63E87"/>
    <w:rsid w:val="00D705C9"/>
    <w:rsid w:val="00E35A8C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8B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9C28BE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9C28BE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9C28B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53052C7F91E49E2992627B9CD5103F9">
    <w:name w:val="753052C7F91E49E2992627B9CD5103F9"/>
    <w:rsid w:val="009C28BE"/>
  </w:style>
  <w:style w:type="paragraph" w:customStyle="1" w:styleId="BCC79CB362C845BA8696280B2F77DAB3">
    <w:name w:val="BCC79CB362C845BA8696280B2F77DAB3"/>
    <w:rsid w:val="009C28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8B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9C28BE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9C28BE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9C28B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53052C7F91E49E2992627B9CD5103F9">
    <w:name w:val="753052C7F91E49E2992627B9CD5103F9"/>
    <w:rsid w:val="009C28BE"/>
  </w:style>
  <w:style w:type="paragraph" w:customStyle="1" w:styleId="BCC79CB362C845BA8696280B2F77DAB3">
    <w:name w:val="BCC79CB362C845BA8696280B2F77DAB3"/>
    <w:rsid w:val="009C2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2607-8543-431B-93B7-161509818DE9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3596A5CD-4E63-4DD5-9FEF-C117C8B1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5663</TotalTime>
  <Pages>1</Pages>
  <Words>632</Words>
  <Characters>3606</Characters>
  <Application>Microsoft Office Word</Application>
  <DocSecurity>0</DocSecurity>
  <Lines>30</Lines>
  <Paragraphs>8</Paragraphs>
  <ScaleCrop>false</ScaleCrop>
  <Company>Texas Legislative Council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Spencer Grubbs</cp:lastModifiedBy>
  <cp:revision>153</cp:revision>
  <cp:lastPrinted>2017-05-19T13:38:00Z</cp:lastPrinted>
  <dcterms:created xsi:type="dcterms:W3CDTF">2015-05-29T14:24:00Z</dcterms:created>
  <dcterms:modified xsi:type="dcterms:W3CDTF">2017-05-19T13:38:00Z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