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1D20" w:rsidTr="00345119">
        <w:tc>
          <w:tcPr>
            <w:tcW w:w="9576" w:type="dxa"/>
            <w:noWrap/>
          </w:tcPr>
          <w:p w:rsidR="008423E4" w:rsidRPr="0022177D" w:rsidRDefault="002F25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258B" w:rsidP="008423E4">
      <w:pPr>
        <w:jc w:val="center"/>
      </w:pPr>
    </w:p>
    <w:p w:rsidR="008423E4" w:rsidRPr="00B31F0E" w:rsidRDefault="002F258B" w:rsidP="008423E4"/>
    <w:p w:rsidR="008423E4" w:rsidRPr="00742794" w:rsidRDefault="002F25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1D20" w:rsidTr="00345119">
        <w:tc>
          <w:tcPr>
            <w:tcW w:w="9576" w:type="dxa"/>
          </w:tcPr>
          <w:p w:rsidR="008423E4" w:rsidRPr="00861995" w:rsidRDefault="002F258B" w:rsidP="00345119">
            <w:pPr>
              <w:jc w:val="right"/>
            </w:pPr>
            <w:r>
              <w:t>H.B. 239</w:t>
            </w:r>
          </w:p>
        </w:tc>
      </w:tr>
      <w:tr w:rsidR="00991D20" w:rsidTr="00345119">
        <w:tc>
          <w:tcPr>
            <w:tcW w:w="9576" w:type="dxa"/>
          </w:tcPr>
          <w:p w:rsidR="008423E4" w:rsidRPr="00861995" w:rsidRDefault="002F258B" w:rsidP="00A86F16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991D20" w:rsidTr="00345119">
        <w:tc>
          <w:tcPr>
            <w:tcW w:w="9576" w:type="dxa"/>
          </w:tcPr>
          <w:p w:rsidR="008423E4" w:rsidRPr="00861995" w:rsidRDefault="002F258B" w:rsidP="00345119">
            <w:pPr>
              <w:jc w:val="right"/>
            </w:pPr>
            <w:r>
              <w:t>Corrections</w:t>
            </w:r>
          </w:p>
        </w:tc>
      </w:tr>
      <w:tr w:rsidR="00991D20" w:rsidTr="00345119">
        <w:tc>
          <w:tcPr>
            <w:tcW w:w="9576" w:type="dxa"/>
          </w:tcPr>
          <w:p w:rsidR="008423E4" w:rsidRDefault="002F258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258B" w:rsidP="008423E4">
      <w:pPr>
        <w:tabs>
          <w:tab w:val="right" w:pos="9360"/>
        </w:tabs>
      </w:pPr>
    </w:p>
    <w:p w:rsidR="008423E4" w:rsidRDefault="002F258B" w:rsidP="008423E4"/>
    <w:p w:rsidR="008423E4" w:rsidRDefault="002F25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1D20" w:rsidTr="00345119">
        <w:tc>
          <w:tcPr>
            <w:tcW w:w="9576" w:type="dxa"/>
          </w:tcPr>
          <w:p w:rsidR="008423E4" w:rsidRPr="00A8133F" w:rsidRDefault="002F258B" w:rsidP="008F36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258B" w:rsidP="008F365A"/>
          <w:p w:rsidR="008423E4" w:rsidRDefault="002F258B" w:rsidP="008F365A">
            <w:pPr>
              <w:pStyle w:val="Header"/>
              <w:jc w:val="both"/>
            </w:pPr>
            <w:r>
              <w:t>Recently enacted legislation provided for health care standards rega</w:t>
            </w:r>
            <w:r>
              <w:t>rding pregnant inmates in Texas, and</w:t>
            </w:r>
            <w:r>
              <w:t xml:space="preserve"> H.B. 239 seeks to ensure the implementation and uniformity of these standards by requiring the Texas Department of Criminal Justice </w:t>
            </w:r>
            <w:r>
              <w:t xml:space="preserve">(TDCJ) </w:t>
            </w:r>
            <w:r>
              <w:t>to report on th</w:t>
            </w:r>
            <w:r>
              <w:t>e confinement of pregnant inmates in TDCJ facilities</w:t>
            </w:r>
            <w:r>
              <w:t xml:space="preserve">.  </w:t>
            </w:r>
          </w:p>
          <w:p w:rsidR="008423E4" w:rsidRPr="00E26B13" w:rsidRDefault="002F258B" w:rsidP="008F365A">
            <w:pPr>
              <w:rPr>
                <w:b/>
              </w:rPr>
            </w:pPr>
          </w:p>
        </w:tc>
      </w:tr>
      <w:tr w:rsidR="00991D20" w:rsidTr="00345119">
        <w:tc>
          <w:tcPr>
            <w:tcW w:w="9576" w:type="dxa"/>
          </w:tcPr>
          <w:p w:rsidR="0017725B" w:rsidRDefault="002F258B" w:rsidP="008F36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258B" w:rsidP="008F365A">
            <w:pPr>
              <w:rPr>
                <w:b/>
                <w:u w:val="single"/>
              </w:rPr>
            </w:pPr>
          </w:p>
          <w:p w:rsidR="00D47ACD" w:rsidRPr="00D47ACD" w:rsidRDefault="002F258B" w:rsidP="008F365A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F258B" w:rsidP="008F365A">
            <w:pPr>
              <w:rPr>
                <w:b/>
                <w:u w:val="single"/>
              </w:rPr>
            </w:pPr>
          </w:p>
        </w:tc>
      </w:tr>
      <w:tr w:rsidR="00991D20" w:rsidTr="00345119">
        <w:tc>
          <w:tcPr>
            <w:tcW w:w="9576" w:type="dxa"/>
          </w:tcPr>
          <w:p w:rsidR="008423E4" w:rsidRPr="00A8133F" w:rsidRDefault="002F258B" w:rsidP="008F36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258B" w:rsidP="008F365A"/>
          <w:p w:rsidR="00D47ACD" w:rsidRDefault="002F258B" w:rsidP="008F3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F258B" w:rsidP="008F365A">
            <w:pPr>
              <w:rPr>
                <w:b/>
              </w:rPr>
            </w:pPr>
          </w:p>
        </w:tc>
      </w:tr>
      <w:tr w:rsidR="00991D20" w:rsidTr="00345119">
        <w:tc>
          <w:tcPr>
            <w:tcW w:w="9576" w:type="dxa"/>
          </w:tcPr>
          <w:p w:rsidR="008423E4" w:rsidRPr="00A8133F" w:rsidRDefault="002F258B" w:rsidP="008F36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258B" w:rsidP="008F365A"/>
          <w:p w:rsidR="00617206" w:rsidRDefault="002F258B" w:rsidP="008F365A">
            <w:pPr>
              <w:pStyle w:val="Header"/>
              <w:jc w:val="both"/>
            </w:pPr>
            <w:r>
              <w:t xml:space="preserve">H.B. 239 requires the </w:t>
            </w:r>
            <w:r w:rsidRPr="00617206">
              <w:t>Texas Department of Criminal Justice</w:t>
            </w:r>
            <w:r>
              <w:t xml:space="preserve"> (TDCJ) to prepare a report on the confinement of pregnant inmates in facilities operated by or under contract with TDCJ. The </w:t>
            </w:r>
            <w:r>
              <w:t xml:space="preserve">bill </w:t>
            </w:r>
            <w:r>
              <w:t xml:space="preserve">requires the </w:t>
            </w:r>
            <w:r>
              <w:t>report</w:t>
            </w:r>
            <w:r>
              <w:t xml:space="preserve"> to</w:t>
            </w:r>
            <w:r>
              <w:t xml:space="preserve"> include a description of </w:t>
            </w:r>
            <w:r>
              <w:t>TDCJ</w:t>
            </w:r>
            <w:r>
              <w:t xml:space="preserve">'s implementation of policies and procedures to provide adequate care to </w:t>
            </w:r>
            <w:r>
              <w:t>pregnant inmates while confined in a facility operated by or under contract with TDCJ and any policies adopted by TDCJ regarding the placement of a pregnant inmate in administrative segregation</w:t>
            </w:r>
            <w:r>
              <w:t>;</w:t>
            </w:r>
            <w:r>
              <w:t xml:space="preserve"> information regarding the health care provided to a pregnant </w:t>
            </w:r>
            <w:r>
              <w:t>inmate</w:t>
            </w:r>
            <w:r>
              <w:t>;</w:t>
            </w:r>
            <w:r>
              <w:t xml:space="preserve"> </w:t>
            </w:r>
            <w:r>
              <w:t xml:space="preserve">as applicable to pregnant inmates, </w:t>
            </w:r>
            <w:r w:rsidRPr="00CB1173">
              <w:t xml:space="preserve">a detailed summary </w:t>
            </w:r>
            <w:r w:rsidRPr="00947332">
              <w:t xml:space="preserve">of </w:t>
            </w:r>
            <w:r>
              <w:t>nutritional standards, work assignments, housing conditions</w:t>
            </w:r>
            <w:r>
              <w:t>,</w:t>
            </w:r>
            <w:r>
              <w:t xml:space="preserve"> </w:t>
            </w:r>
            <w:r>
              <w:t>and situations in which a pregnant inmate has been restrained;</w:t>
            </w:r>
            <w:r>
              <w:t xml:space="preserve"> and </w:t>
            </w:r>
            <w:r w:rsidRPr="00CB1173">
              <w:t>the number of miscarriages experienced by pregnant inmates whil</w:t>
            </w:r>
            <w:r w:rsidRPr="00CB1173">
              <w:t xml:space="preserve">e confined in a facility operated by or under contract with </w:t>
            </w:r>
            <w:r>
              <w:t>TDCJ</w:t>
            </w:r>
            <w:r w:rsidRPr="00CB1173">
              <w:t xml:space="preserve"> between September 1, 2017, and September 1, 2018.</w:t>
            </w:r>
            <w:r>
              <w:t xml:space="preserve"> The bill requires TDCJ, not later than December 1, 2018, to provide a copy of the report to the governor, the lieutenant governor, the speake</w:t>
            </w:r>
            <w:r>
              <w:t xml:space="preserve">r of the house of representatives, and each standing committee of the senate and house of representatives having primary jurisdiction over matters relating to corrections. The bill expires February 1, 2019. </w:t>
            </w:r>
          </w:p>
          <w:p w:rsidR="008423E4" w:rsidRPr="00835628" w:rsidRDefault="002F258B" w:rsidP="008F365A">
            <w:pPr>
              <w:rPr>
                <w:b/>
              </w:rPr>
            </w:pPr>
          </w:p>
        </w:tc>
      </w:tr>
      <w:tr w:rsidR="00991D20" w:rsidTr="00345119">
        <w:tc>
          <w:tcPr>
            <w:tcW w:w="9576" w:type="dxa"/>
          </w:tcPr>
          <w:p w:rsidR="008423E4" w:rsidRPr="00A8133F" w:rsidRDefault="002F258B" w:rsidP="008F36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258B" w:rsidP="008F365A"/>
          <w:p w:rsidR="008423E4" w:rsidRPr="003624F2" w:rsidRDefault="002F258B" w:rsidP="008F3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F258B" w:rsidP="008F365A">
            <w:pPr>
              <w:rPr>
                <w:b/>
              </w:rPr>
            </w:pPr>
          </w:p>
        </w:tc>
      </w:tr>
    </w:tbl>
    <w:p w:rsidR="008423E4" w:rsidRPr="00BE0E75" w:rsidRDefault="002F25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258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258B">
      <w:r>
        <w:separator/>
      </w:r>
    </w:p>
  </w:endnote>
  <w:endnote w:type="continuationSeparator" w:id="0">
    <w:p w:rsidR="00000000" w:rsidRDefault="002F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1D20" w:rsidTr="009C1E9A">
      <w:trPr>
        <w:cantSplit/>
      </w:trPr>
      <w:tc>
        <w:tcPr>
          <w:tcW w:w="0" w:type="pct"/>
        </w:tcPr>
        <w:p w:rsidR="00137D90" w:rsidRDefault="002F2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2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2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2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2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D20" w:rsidTr="009C1E9A">
      <w:trPr>
        <w:cantSplit/>
      </w:trPr>
      <w:tc>
        <w:tcPr>
          <w:tcW w:w="0" w:type="pct"/>
        </w:tcPr>
        <w:p w:rsidR="00EC379B" w:rsidRDefault="002F2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25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15326</w:t>
          </w:r>
        </w:p>
      </w:tc>
      <w:tc>
        <w:tcPr>
          <w:tcW w:w="2453" w:type="pct"/>
        </w:tcPr>
        <w:p w:rsidR="00EC379B" w:rsidRDefault="002F2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17.63.174</w:t>
          </w:r>
          <w:r>
            <w:fldChar w:fldCharType="end"/>
          </w:r>
        </w:p>
      </w:tc>
    </w:tr>
    <w:tr w:rsidR="00991D20" w:rsidTr="009C1E9A">
      <w:trPr>
        <w:cantSplit/>
      </w:trPr>
      <w:tc>
        <w:tcPr>
          <w:tcW w:w="0" w:type="pct"/>
        </w:tcPr>
        <w:p w:rsidR="00EC379B" w:rsidRDefault="002F2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2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258B" w:rsidP="006D504F">
          <w:pPr>
            <w:pStyle w:val="Footer"/>
            <w:rPr>
              <w:rStyle w:val="PageNumber"/>
            </w:rPr>
          </w:pPr>
        </w:p>
        <w:p w:rsidR="00EC379B" w:rsidRDefault="002F2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D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25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25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25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258B">
      <w:r>
        <w:separator/>
      </w:r>
    </w:p>
  </w:footnote>
  <w:footnote w:type="continuationSeparator" w:id="0">
    <w:p w:rsidR="00000000" w:rsidRDefault="002F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20"/>
    <w:rsid w:val="002F258B"/>
    <w:rsid w:val="009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7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ACD"/>
  </w:style>
  <w:style w:type="paragraph" w:styleId="CommentSubject">
    <w:name w:val="annotation subject"/>
    <w:basedOn w:val="CommentText"/>
    <w:next w:val="CommentText"/>
    <w:link w:val="CommentSubjectChar"/>
    <w:rsid w:val="00D47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7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ACD"/>
  </w:style>
  <w:style w:type="paragraph" w:styleId="CommentSubject">
    <w:name w:val="annotation subject"/>
    <w:basedOn w:val="CommentText"/>
    <w:next w:val="CommentText"/>
    <w:link w:val="CommentSubjectChar"/>
    <w:rsid w:val="00D47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1891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HB00239 (Committee Report (Unamended))</vt:lpstr>
    </vt:vector>
  </TitlesOfParts>
  <Company>State of Texas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15326</dc:subject>
  <dc:creator>State of Texas</dc:creator>
  <dc:description>HB 239 by Hernandez-(H)Corrections</dc:description>
  <cp:lastModifiedBy>Brianna Weis</cp:lastModifiedBy>
  <cp:revision>2</cp:revision>
  <cp:lastPrinted>2017-03-04T18:28:00Z</cp:lastPrinted>
  <dcterms:created xsi:type="dcterms:W3CDTF">2017-03-29T16:40:00Z</dcterms:created>
  <dcterms:modified xsi:type="dcterms:W3CDTF">2017-03-29T16:40:00Z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17.63.174</vt:lpwstr>
  </property>
</Properties>
</file>