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62D5E" w:rsidTr="00345119">
        <w:tc>
          <w:tcPr>
            <w:tcW w:w="9576" w:type="dxa"/>
            <w:noWrap/>
          </w:tcPr>
          <w:p w:rsidR="008423E4" w:rsidRPr="0022177D" w:rsidRDefault="00474DAE" w:rsidP="00345119">
            <w:pPr>
              <w:pStyle w:val="Heading1"/>
            </w:pPr>
            <w:bookmarkStart w:id="0" w:name="_GoBack"/>
            <w:bookmarkEnd w:id="0"/>
            <w:r w:rsidRPr="00631897">
              <w:t>BILL ANALYSIS</w:t>
            </w:r>
          </w:p>
        </w:tc>
      </w:tr>
    </w:tbl>
    <w:p w:rsidR="008423E4" w:rsidRPr="0022177D" w:rsidRDefault="00474DAE" w:rsidP="008423E4">
      <w:pPr>
        <w:jc w:val="center"/>
      </w:pPr>
    </w:p>
    <w:p w:rsidR="008423E4" w:rsidRPr="00B31F0E" w:rsidRDefault="00474DAE" w:rsidP="008423E4"/>
    <w:p w:rsidR="008423E4" w:rsidRPr="00742794" w:rsidRDefault="00474DAE" w:rsidP="008423E4">
      <w:pPr>
        <w:tabs>
          <w:tab w:val="right" w:pos="9360"/>
        </w:tabs>
      </w:pPr>
    </w:p>
    <w:tbl>
      <w:tblPr>
        <w:tblW w:w="0" w:type="auto"/>
        <w:tblLayout w:type="fixed"/>
        <w:tblLook w:val="01E0" w:firstRow="1" w:lastRow="1" w:firstColumn="1" w:lastColumn="1" w:noHBand="0" w:noVBand="0"/>
      </w:tblPr>
      <w:tblGrid>
        <w:gridCol w:w="9576"/>
      </w:tblGrid>
      <w:tr w:rsidR="00562D5E" w:rsidTr="00345119">
        <w:tc>
          <w:tcPr>
            <w:tcW w:w="9576" w:type="dxa"/>
          </w:tcPr>
          <w:p w:rsidR="008423E4" w:rsidRPr="00861995" w:rsidRDefault="00474DAE" w:rsidP="00345119">
            <w:pPr>
              <w:jc w:val="right"/>
            </w:pPr>
            <w:r>
              <w:t>C.S.H.B. 245</w:t>
            </w:r>
          </w:p>
        </w:tc>
      </w:tr>
      <w:tr w:rsidR="00562D5E" w:rsidTr="00345119">
        <w:tc>
          <w:tcPr>
            <w:tcW w:w="9576" w:type="dxa"/>
          </w:tcPr>
          <w:p w:rsidR="008423E4" w:rsidRPr="00861995" w:rsidRDefault="00474DAE" w:rsidP="00614647">
            <w:pPr>
              <w:jc w:val="right"/>
            </w:pPr>
            <w:r>
              <w:t xml:space="preserve">By: </w:t>
            </w:r>
            <w:r>
              <w:t>Johnson, Eric</w:t>
            </w:r>
          </w:p>
        </w:tc>
      </w:tr>
      <w:tr w:rsidR="00562D5E" w:rsidTr="00345119">
        <w:tc>
          <w:tcPr>
            <w:tcW w:w="9576" w:type="dxa"/>
          </w:tcPr>
          <w:p w:rsidR="008423E4" w:rsidRPr="00861995" w:rsidRDefault="00474DAE" w:rsidP="00345119">
            <w:pPr>
              <w:jc w:val="right"/>
            </w:pPr>
            <w:r>
              <w:t>Homeland Security &amp; Public Safety</w:t>
            </w:r>
          </w:p>
        </w:tc>
      </w:tr>
      <w:tr w:rsidR="00562D5E" w:rsidTr="00345119">
        <w:tc>
          <w:tcPr>
            <w:tcW w:w="9576" w:type="dxa"/>
          </w:tcPr>
          <w:p w:rsidR="008423E4" w:rsidRDefault="00474DAE" w:rsidP="00345119">
            <w:pPr>
              <w:jc w:val="right"/>
            </w:pPr>
            <w:r>
              <w:t>Committee Report (Substituted)</w:t>
            </w:r>
          </w:p>
        </w:tc>
      </w:tr>
    </w:tbl>
    <w:p w:rsidR="008423E4" w:rsidRDefault="00474DAE" w:rsidP="008423E4">
      <w:pPr>
        <w:tabs>
          <w:tab w:val="right" w:pos="9360"/>
        </w:tabs>
      </w:pPr>
    </w:p>
    <w:p w:rsidR="008423E4" w:rsidRDefault="00474DAE" w:rsidP="008423E4"/>
    <w:p w:rsidR="008423E4" w:rsidRDefault="00474DAE" w:rsidP="008423E4"/>
    <w:tbl>
      <w:tblPr>
        <w:tblW w:w="0" w:type="auto"/>
        <w:tblCellMar>
          <w:left w:w="115" w:type="dxa"/>
          <w:right w:w="115" w:type="dxa"/>
        </w:tblCellMar>
        <w:tblLook w:val="01E0" w:firstRow="1" w:lastRow="1" w:firstColumn="1" w:lastColumn="1" w:noHBand="0" w:noVBand="0"/>
      </w:tblPr>
      <w:tblGrid>
        <w:gridCol w:w="9582"/>
      </w:tblGrid>
      <w:tr w:rsidR="00562D5E" w:rsidTr="00614647">
        <w:tc>
          <w:tcPr>
            <w:tcW w:w="9582" w:type="dxa"/>
          </w:tcPr>
          <w:p w:rsidR="008423E4" w:rsidRPr="00A8133F" w:rsidRDefault="00474DAE" w:rsidP="00FC346D">
            <w:pPr>
              <w:rPr>
                <w:b/>
              </w:rPr>
            </w:pPr>
            <w:r w:rsidRPr="009C1E9A">
              <w:rPr>
                <w:b/>
                <w:u w:val="single"/>
              </w:rPr>
              <w:t>BACKGROUND AND PURPOSE</w:t>
            </w:r>
            <w:r>
              <w:rPr>
                <w:b/>
              </w:rPr>
              <w:t xml:space="preserve"> </w:t>
            </w:r>
          </w:p>
          <w:p w:rsidR="008423E4" w:rsidRDefault="00474DAE" w:rsidP="00FC346D"/>
          <w:p w:rsidR="008423E4" w:rsidRDefault="00474DAE" w:rsidP="00FC346D">
            <w:pPr>
              <w:jc w:val="both"/>
            </w:pPr>
            <w:r w:rsidRPr="004447D5">
              <w:t xml:space="preserve">Interested parties assert that while officer-involved injuries </w:t>
            </w:r>
            <w:r>
              <w:t>and</w:t>
            </w:r>
            <w:r w:rsidRPr="004447D5">
              <w:t xml:space="preserve"> </w:t>
            </w:r>
            <w:r w:rsidRPr="004447D5">
              <w:t>deaths</w:t>
            </w:r>
            <w:r>
              <w:t xml:space="preserve"> and certain injuries </w:t>
            </w:r>
            <w:r>
              <w:t>and</w:t>
            </w:r>
            <w:r>
              <w:t xml:space="preserve"> deaths of peace officers</w:t>
            </w:r>
            <w:r w:rsidRPr="004447D5">
              <w:t xml:space="preserve"> are required to be reported by law, some law enforcement a</w:t>
            </w:r>
            <w:r>
              <w:t xml:space="preserve">gencies are failing to do so. C.S.H.B. 245 </w:t>
            </w:r>
            <w:r w:rsidRPr="004447D5">
              <w:t xml:space="preserve">seeks to </w:t>
            </w:r>
            <w:r>
              <w:t>address this non</w:t>
            </w:r>
            <w:r w:rsidRPr="004447D5">
              <w:t xml:space="preserve">compliance </w:t>
            </w:r>
            <w:r>
              <w:t>by</w:t>
            </w:r>
            <w:r w:rsidRPr="004447D5">
              <w:t xml:space="preserve"> penal</w:t>
            </w:r>
            <w:r>
              <w:t>izing</w:t>
            </w:r>
            <w:r w:rsidRPr="004447D5">
              <w:t xml:space="preserve"> law enforcement agencies </w:t>
            </w:r>
            <w:r>
              <w:t>that</w:t>
            </w:r>
            <w:r w:rsidRPr="004447D5">
              <w:t xml:space="preserve"> fail to comply with </w:t>
            </w:r>
            <w:r>
              <w:t xml:space="preserve">those </w:t>
            </w:r>
            <w:r w:rsidRPr="004447D5">
              <w:t>reporting requirements</w:t>
            </w:r>
            <w:r>
              <w:t xml:space="preserve"> </w:t>
            </w:r>
            <w:r>
              <w:t>following notice from the attorney general's office.</w:t>
            </w:r>
          </w:p>
          <w:p w:rsidR="007714EE" w:rsidRPr="00E26B13" w:rsidRDefault="00474DAE" w:rsidP="00FC346D">
            <w:pPr>
              <w:jc w:val="both"/>
              <w:rPr>
                <w:b/>
              </w:rPr>
            </w:pPr>
          </w:p>
        </w:tc>
      </w:tr>
      <w:tr w:rsidR="00562D5E" w:rsidTr="00614647">
        <w:tc>
          <w:tcPr>
            <w:tcW w:w="9582" w:type="dxa"/>
          </w:tcPr>
          <w:p w:rsidR="0017725B" w:rsidRDefault="00474DAE" w:rsidP="00FC346D">
            <w:pPr>
              <w:rPr>
                <w:b/>
                <w:u w:val="single"/>
              </w:rPr>
            </w:pPr>
            <w:r>
              <w:rPr>
                <w:b/>
                <w:u w:val="single"/>
              </w:rPr>
              <w:t>CRIMINAL JUSTICE IMPACT</w:t>
            </w:r>
          </w:p>
          <w:p w:rsidR="0017725B" w:rsidRDefault="00474DAE" w:rsidP="00FC346D">
            <w:pPr>
              <w:rPr>
                <w:b/>
                <w:u w:val="single"/>
              </w:rPr>
            </w:pPr>
          </w:p>
          <w:p w:rsidR="00E7172D" w:rsidRPr="00E7172D" w:rsidRDefault="00474DAE" w:rsidP="00FC346D">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rsidR="0017725B" w:rsidRPr="0017725B" w:rsidRDefault="00474DAE" w:rsidP="00FC346D">
            <w:pPr>
              <w:rPr>
                <w:b/>
                <w:u w:val="single"/>
              </w:rPr>
            </w:pPr>
          </w:p>
        </w:tc>
      </w:tr>
      <w:tr w:rsidR="00562D5E" w:rsidTr="00614647">
        <w:tc>
          <w:tcPr>
            <w:tcW w:w="9582" w:type="dxa"/>
          </w:tcPr>
          <w:p w:rsidR="008423E4" w:rsidRPr="00A8133F" w:rsidRDefault="00474DAE" w:rsidP="00FC346D">
            <w:pPr>
              <w:rPr>
                <w:b/>
              </w:rPr>
            </w:pPr>
            <w:r w:rsidRPr="009C1E9A">
              <w:rPr>
                <w:b/>
                <w:u w:val="single"/>
              </w:rPr>
              <w:t>RULEMAKING AUTHORITY</w:t>
            </w:r>
            <w:r>
              <w:rPr>
                <w:b/>
              </w:rPr>
              <w:t xml:space="preserve"> </w:t>
            </w:r>
          </w:p>
          <w:p w:rsidR="008423E4" w:rsidRDefault="00474DAE" w:rsidP="00FC346D"/>
          <w:p w:rsidR="00E7172D" w:rsidRDefault="00474DAE" w:rsidP="00FC346D">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474DAE" w:rsidP="00FC346D">
            <w:pPr>
              <w:rPr>
                <w:b/>
              </w:rPr>
            </w:pPr>
          </w:p>
        </w:tc>
      </w:tr>
      <w:tr w:rsidR="00562D5E" w:rsidTr="00614647">
        <w:tc>
          <w:tcPr>
            <w:tcW w:w="9582" w:type="dxa"/>
          </w:tcPr>
          <w:p w:rsidR="008423E4" w:rsidRPr="00A8133F" w:rsidRDefault="00474DAE" w:rsidP="00FC346D">
            <w:pPr>
              <w:rPr>
                <w:b/>
              </w:rPr>
            </w:pPr>
            <w:r w:rsidRPr="009C1E9A">
              <w:rPr>
                <w:b/>
                <w:u w:val="single"/>
              </w:rPr>
              <w:t>ANALYSIS</w:t>
            </w:r>
            <w:r>
              <w:rPr>
                <w:b/>
              </w:rPr>
              <w:t xml:space="preserve"> </w:t>
            </w:r>
          </w:p>
          <w:p w:rsidR="008423E4" w:rsidRDefault="00474DAE" w:rsidP="00FC346D"/>
          <w:p w:rsidR="00B40704" w:rsidRDefault="00474DAE" w:rsidP="00FC346D">
            <w:pPr>
              <w:pStyle w:val="Header"/>
              <w:tabs>
                <w:tab w:val="clear" w:pos="4320"/>
                <w:tab w:val="clear" w:pos="8640"/>
              </w:tabs>
              <w:jc w:val="both"/>
            </w:pPr>
            <w:r>
              <w:t>C.S.</w:t>
            </w:r>
            <w:r w:rsidRPr="005310F9">
              <w:t xml:space="preserve">H.B. 245 amends the Code of Criminal Procedure to require the office of the attorney </w:t>
            </w:r>
            <w:r w:rsidRPr="005310F9">
              <w:t xml:space="preserve">general to conduct an investigation after receiving a report or other information that a law enforcement agency failed to </w:t>
            </w:r>
            <w:r w:rsidRPr="00254EF7">
              <w:t xml:space="preserve">submit </w:t>
            </w:r>
            <w:r w:rsidRPr="007714EE">
              <w:t xml:space="preserve">the </w:t>
            </w:r>
            <w:r w:rsidRPr="007714EE">
              <w:t xml:space="preserve">report </w:t>
            </w:r>
            <w:r w:rsidRPr="00254EF7">
              <w:t xml:space="preserve">required following </w:t>
            </w:r>
            <w:r>
              <w:t xml:space="preserve">an incident during which a peace officer discharges a firearm causing injury or death to another </w:t>
            </w:r>
            <w:r>
              <w:t xml:space="preserve">or an incident </w:t>
            </w:r>
            <w:r>
              <w:t>in which, while a peace officer is performing an official duty, a person who is not a peace officer discharges a firearm and causes injury or death to the officer</w:t>
            </w:r>
            <w:r w:rsidRPr="00841642">
              <w:t>.</w:t>
            </w:r>
            <w:r w:rsidRPr="00841642">
              <w:t xml:space="preserve"> </w:t>
            </w:r>
            <w:r w:rsidRPr="00841642">
              <w:t>T</w:t>
            </w:r>
            <w:r w:rsidRPr="00841642">
              <w:t xml:space="preserve">he bill </w:t>
            </w:r>
            <w:r w:rsidRPr="007714EE">
              <w:t>requires the office</w:t>
            </w:r>
            <w:r>
              <w:t xml:space="preserve">, on determining that </w:t>
            </w:r>
            <w:r w:rsidRPr="00912BDE">
              <w:t>a</w:t>
            </w:r>
            <w:r>
              <w:t xml:space="preserve"> law enforcement</w:t>
            </w:r>
            <w:r w:rsidRPr="00912BDE">
              <w:t xml:space="preserve"> agency fa</w:t>
            </w:r>
            <w:r w:rsidRPr="00912BDE">
              <w:t xml:space="preserve">iled to submit </w:t>
            </w:r>
            <w:r>
              <w:t>an</w:t>
            </w:r>
            <w:r w:rsidRPr="00912BDE">
              <w:t xml:space="preserve"> applicable report</w:t>
            </w:r>
            <w:r>
              <w:t>, to provide</w:t>
            </w:r>
            <w:r w:rsidRPr="00912BDE">
              <w:t xml:space="preserve"> </w:t>
            </w:r>
            <w:r w:rsidRPr="00F355F3">
              <w:t>notice</w:t>
            </w:r>
            <w:r w:rsidRPr="00912BDE">
              <w:t xml:space="preserve"> </w:t>
            </w:r>
            <w:r w:rsidRPr="00912BDE">
              <w:t xml:space="preserve">of </w:t>
            </w:r>
            <w:r w:rsidRPr="00912BDE">
              <w:t>that</w:t>
            </w:r>
            <w:r w:rsidRPr="00912BDE">
              <w:t xml:space="preserve"> failure</w:t>
            </w:r>
            <w:r>
              <w:t xml:space="preserve"> to the agency</w:t>
            </w:r>
            <w:r w:rsidRPr="005310F9">
              <w:t xml:space="preserve"> and requires the notice to summarize the applicable reporting requirement and state that the agency may be subject to a civil penalty. The bill makes a law enforcement age</w:t>
            </w:r>
            <w:r w:rsidRPr="005310F9">
              <w:t>ncy that fails to submit</w:t>
            </w:r>
            <w:r>
              <w:t xml:space="preserve"> the required </w:t>
            </w:r>
            <w:r w:rsidRPr="005310F9">
              <w:t>report on or before the seventh day after the date of receiving</w:t>
            </w:r>
            <w:r>
              <w:t xml:space="preserve"> that </w:t>
            </w:r>
            <w:r w:rsidRPr="005310F9">
              <w:t>notice liable for a civil penalty in the amount of $1,000 for each day after the seventh day that the agency fails to submit</w:t>
            </w:r>
            <w:r>
              <w:t xml:space="preserve"> the</w:t>
            </w:r>
            <w:r w:rsidRPr="005310F9">
              <w:t xml:space="preserve"> report. </w:t>
            </w:r>
          </w:p>
          <w:p w:rsidR="00B40704" w:rsidRDefault="00474DAE" w:rsidP="00FC346D">
            <w:pPr>
              <w:pStyle w:val="Header"/>
              <w:tabs>
                <w:tab w:val="clear" w:pos="4320"/>
                <w:tab w:val="clear" w:pos="8640"/>
              </w:tabs>
              <w:jc w:val="both"/>
            </w:pPr>
          </w:p>
          <w:p w:rsidR="00483D83" w:rsidRDefault="00474DAE" w:rsidP="00FC346D">
            <w:pPr>
              <w:pStyle w:val="Header"/>
              <w:tabs>
                <w:tab w:val="clear" w:pos="4320"/>
                <w:tab w:val="clear" w:pos="8640"/>
              </w:tabs>
              <w:jc w:val="both"/>
            </w:pPr>
            <w:r>
              <w:t>C.S.H.B. 2</w:t>
            </w:r>
            <w:r>
              <w:t>45</w:t>
            </w:r>
            <w:r w:rsidRPr="005310F9">
              <w:t xml:space="preserve"> makes a law enforcement agency that</w:t>
            </w:r>
            <w:r w:rsidRPr="005310F9">
              <w:t xml:space="preserve"> has been liable for </w:t>
            </w:r>
            <w:r w:rsidRPr="00912BDE">
              <w:t>a civil penalty</w:t>
            </w:r>
            <w:r>
              <w:t xml:space="preserve"> under the bill's provisions</w:t>
            </w:r>
            <w:r w:rsidRPr="005310F9">
              <w:t xml:space="preserve"> in the five-year period preceding the date </w:t>
            </w:r>
            <w:r>
              <w:t xml:space="preserve">the agency received the notice </w:t>
            </w:r>
            <w:r>
              <w:t xml:space="preserve">liable </w:t>
            </w:r>
            <w:r w:rsidRPr="005310F9">
              <w:t xml:space="preserve">for a civil penalty for each day the agency fails to submit the required report beginning on the day after the date of receiving notice. The bill </w:t>
            </w:r>
            <w:r>
              <w:t>sets</w:t>
            </w:r>
            <w:r w:rsidRPr="005310F9">
              <w:t xml:space="preserve"> the amount of </w:t>
            </w:r>
            <w:r>
              <w:t>that</w:t>
            </w:r>
            <w:r w:rsidRPr="005310F9">
              <w:t xml:space="preserve"> penalty </w:t>
            </w:r>
            <w:r>
              <w:t>at</w:t>
            </w:r>
            <w:r w:rsidRPr="005310F9">
              <w:t xml:space="preserve"> $10,000 for the first day and </w:t>
            </w:r>
            <w:r>
              <w:t xml:space="preserve">at </w:t>
            </w:r>
            <w:r w:rsidRPr="005310F9">
              <w:t>$1,000 for each additional day that the ag</w:t>
            </w:r>
            <w:r w:rsidRPr="005310F9">
              <w:t>ency fails to submit the report. The bill authorizes the attorney general to sue to collect a civil penal</w:t>
            </w:r>
            <w:r>
              <w:t>ty</w:t>
            </w:r>
            <w:r>
              <w:t xml:space="preserve"> imposed</w:t>
            </w:r>
            <w:r>
              <w:t xml:space="preserve"> </w:t>
            </w:r>
            <w:r>
              <w:t>under the bill</w:t>
            </w:r>
            <w:r>
              <w:t>'s provisions</w:t>
            </w:r>
            <w:r>
              <w:t xml:space="preserve"> and requires </w:t>
            </w:r>
            <w:r>
              <w:t>a civil</w:t>
            </w:r>
            <w:r w:rsidRPr="005310F9">
              <w:t xml:space="preserve"> penalty</w:t>
            </w:r>
            <w:r>
              <w:t xml:space="preserve"> collected under the bill's provisions</w:t>
            </w:r>
            <w:r w:rsidRPr="005310F9">
              <w:t xml:space="preserve"> to be deposited to the credit of the compensa</w:t>
            </w:r>
            <w:r w:rsidRPr="005310F9">
              <w:t xml:space="preserve">tion to victims of </w:t>
            </w:r>
            <w:r>
              <w:t xml:space="preserve">crime fund. </w:t>
            </w:r>
          </w:p>
          <w:p w:rsidR="00483D83" w:rsidRDefault="00474DAE" w:rsidP="00FC346D">
            <w:pPr>
              <w:pStyle w:val="Header"/>
              <w:tabs>
                <w:tab w:val="clear" w:pos="4320"/>
                <w:tab w:val="clear" w:pos="8640"/>
              </w:tabs>
              <w:jc w:val="both"/>
            </w:pPr>
          </w:p>
          <w:p w:rsidR="007714EE" w:rsidRDefault="00474DAE" w:rsidP="00FC346D">
            <w:pPr>
              <w:pStyle w:val="Header"/>
              <w:tabs>
                <w:tab w:val="clear" w:pos="4320"/>
                <w:tab w:val="clear" w:pos="8640"/>
              </w:tabs>
              <w:jc w:val="both"/>
            </w:pPr>
            <w:r>
              <w:t xml:space="preserve">C.S.H.B. 245 </w:t>
            </w:r>
            <w:r w:rsidRPr="005310F9">
              <w:t>remove</w:t>
            </w:r>
            <w:r>
              <w:t>s</w:t>
            </w:r>
            <w:r w:rsidRPr="005310F9">
              <w:t xml:space="preserve"> the requirements for a law enforcement agency </w:t>
            </w:r>
            <w:r>
              <w:t xml:space="preserve">that maintains an Internet website </w:t>
            </w:r>
            <w:r w:rsidRPr="005310F9">
              <w:t>to post on th</w:t>
            </w:r>
            <w:r>
              <w:t>at</w:t>
            </w:r>
            <w:r w:rsidRPr="005310F9">
              <w:t xml:space="preserve"> website a copy of </w:t>
            </w:r>
            <w:r>
              <w:t>a</w:t>
            </w:r>
            <w:r w:rsidRPr="007714EE">
              <w:t xml:space="preserve"> report required following </w:t>
            </w:r>
            <w:r>
              <w:t xml:space="preserve">an incident during which a </w:t>
            </w:r>
            <w:r>
              <w:lastRenderedPageBreak/>
              <w:t>peace officer discharges a firea</w:t>
            </w:r>
            <w:r>
              <w:t>rm causing injury or death to another or an incident in which, while a peace officer is performing an official duty, a person who is not a peace officer discharges a firearm and causes injury or death to the officer</w:t>
            </w:r>
            <w:r w:rsidRPr="007714EE">
              <w:t>.</w:t>
            </w:r>
          </w:p>
          <w:p w:rsidR="008423E4" w:rsidRPr="00835628" w:rsidRDefault="00474DAE" w:rsidP="00FC346D">
            <w:pPr>
              <w:pStyle w:val="Header"/>
              <w:tabs>
                <w:tab w:val="clear" w:pos="4320"/>
                <w:tab w:val="clear" w:pos="8640"/>
              </w:tabs>
              <w:jc w:val="both"/>
              <w:rPr>
                <w:b/>
              </w:rPr>
            </w:pPr>
          </w:p>
        </w:tc>
      </w:tr>
      <w:tr w:rsidR="00562D5E" w:rsidTr="00614647">
        <w:tc>
          <w:tcPr>
            <w:tcW w:w="9582" w:type="dxa"/>
          </w:tcPr>
          <w:p w:rsidR="008423E4" w:rsidRPr="00A8133F" w:rsidRDefault="00474DAE" w:rsidP="00FC346D">
            <w:pPr>
              <w:rPr>
                <w:b/>
              </w:rPr>
            </w:pPr>
            <w:r w:rsidRPr="009C1E9A">
              <w:rPr>
                <w:b/>
                <w:u w:val="single"/>
              </w:rPr>
              <w:lastRenderedPageBreak/>
              <w:t>EFFECTIVE DATE</w:t>
            </w:r>
            <w:r>
              <w:rPr>
                <w:b/>
              </w:rPr>
              <w:t xml:space="preserve"> </w:t>
            </w:r>
          </w:p>
          <w:p w:rsidR="008423E4" w:rsidRDefault="00474DAE" w:rsidP="00FC346D"/>
          <w:p w:rsidR="008423E4" w:rsidRPr="003624F2" w:rsidRDefault="00474DAE" w:rsidP="00FC346D">
            <w:pPr>
              <w:pStyle w:val="Header"/>
              <w:tabs>
                <w:tab w:val="clear" w:pos="4320"/>
                <w:tab w:val="clear" w:pos="8640"/>
              </w:tabs>
              <w:jc w:val="both"/>
            </w:pPr>
            <w:r>
              <w:t>September 1, 2017.</w:t>
            </w:r>
          </w:p>
          <w:p w:rsidR="008423E4" w:rsidRPr="00233FDB" w:rsidRDefault="00474DAE" w:rsidP="00FC346D">
            <w:pPr>
              <w:rPr>
                <w:b/>
              </w:rPr>
            </w:pPr>
          </w:p>
        </w:tc>
      </w:tr>
      <w:tr w:rsidR="00562D5E" w:rsidTr="00614647">
        <w:tc>
          <w:tcPr>
            <w:tcW w:w="9582" w:type="dxa"/>
          </w:tcPr>
          <w:p w:rsidR="00614647" w:rsidRDefault="00474DAE" w:rsidP="00FC346D">
            <w:pPr>
              <w:jc w:val="both"/>
              <w:rPr>
                <w:b/>
                <w:u w:val="single"/>
              </w:rPr>
            </w:pPr>
            <w:r>
              <w:rPr>
                <w:b/>
                <w:u w:val="single"/>
              </w:rPr>
              <w:t>COMPARISON OF ORIGINAL AND SUBSTITUTE</w:t>
            </w:r>
          </w:p>
          <w:p w:rsidR="00694E24" w:rsidRDefault="00474DAE" w:rsidP="00FC346D">
            <w:pPr>
              <w:jc w:val="both"/>
            </w:pPr>
          </w:p>
          <w:p w:rsidR="00694E24" w:rsidRDefault="00474DAE" w:rsidP="00FC346D">
            <w:pPr>
              <w:jc w:val="both"/>
            </w:pPr>
            <w:r>
              <w:t>While C.S.H.B.</w:t>
            </w:r>
            <w:r>
              <w:t xml:space="preserve"> 245</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694E24" w:rsidRPr="00694E24" w:rsidRDefault="00474DAE" w:rsidP="00FC346D">
            <w:pPr>
              <w:jc w:val="both"/>
            </w:pPr>
          </w:p>
        </w:tc>
      </w:tr>
      <w:tr w:rsidR="00562D5E" w:rsidTr="0061464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26"/>
              <w:gridCol w:w="4820"/>
            </w:tblGrid>
            <w:tr w:rsidR="00562D5E" w:rsidTr="00614647">
              <w:trPr>
                <w:cantSplit/>
                <w:tblHeader/>
              </w:trPr>
              <w:tc>
                <w:tcPr>
                  <w:tcW w:w="4526" w:type="dxa"/>
                  <w:tcMar>
                    <w:bottom w:w="188" w:type="dxa"/>
                  </w:tcMar>
                </w:tcPr>
                <w:p w:rsidR="00614647" w:rsidRDefault="00474DAE" w:rsidP="00FC346D">
                  <w:pPr>
                    <w:jc w:val="center"/>
                  </w:pPr>
                  <w:r>
                    <w:t>INTRODUCED</w:t>
                  </w:r>
                </w:p>
              </w:tc>
              <w:tc>
                <w:tcPr>
                  <w:tcW w:w="4820" w:type="dxa"/>
                  <w:tcMar>
                    <w:bottom w:w="188" w:type="dxa"/>
                  </w:tcMar>
                </w:tcPr>
                <w:p w:rsidR="00614647" w:rsidRDefault="00474DAE" w:rsidP="00FC346D">
                  <w:pPr>
                    <w:jc w:val="center"/>
                  </w:pPr>
                  <w:r>
                    <w:t>HOUSE COMMITTEE SUBSTITUTE</w:t>
                  </w:r>
                </w:p>
              </w:tc>
            </w:tr>
            <w:tr w:rsidR="00562D5E" w:rsidTr="00614647">
              <w:tc>
                <w:tcPr>
                  <w:tcW w:w="4526" w:type="dxa"/>
                  <w:tcMar>
                    <w:right w:w="360" w:type="dxa"/>
                  </w:tcMar>
                </w:tcPr>
                <w:p w:rsidR="00614647" w:rsidRDefault="00474DAE" w:rsidP="00FC346D">
                  <w:pPr>
                    <w:jc w:val="both"/>
                  </w:pPr>
                  <w:r w:rsidRPr="009551ED">
                    <w:rPr>
                      <w:highlight w:val="lightGray"/>
                    </w:rPr>
                    <w:t>No equivalent provision.</w:t>
                  </w:r>
                </w:p>
                <w:p w:rsidR="00614647" w:rsidRDefault="00474DAE" w:rsidP="00FC346D">
                  <w:pPr>
                    <w:jc w:val="both"/>
                  </w:pPr>
                </w:p>
              </w:tc>
              <w:tc>
                <w:tcPr>
                  <w:tcW w:w="4820" w:type="dxa"/>
                  <w:tcMar>
                    <w:left w:w="360" w:type="dxa"/>
                  </w:tcMar>
                </w:tcPr>
                <w:p w:rsidR="00614647" w:rsidRPr="009551ED" w:rsidRDefault="00474DAE" w:rsidP="00FC346D">
                  <w:pPr>
                    <w:jc w:val="both"/>
                  </w:pPr>
                  <w:r w:rsidRPr="009551ED">
                    <w:t>SECTION 1.  Article 2.139(c), Code of Criminal Procedure, as added by Chapter 516 (H.B. 1036), Acts of the 84th Legislature, Regular Session, 2015, is amended to read as follows:</w:t>
                  </w:r>
                </w:p>
                <w:p w:rsidR="00614647" w:rsidRPr="00210B12" w:rsidRDefault="00474DAE" w:rsidP="00FC346D">
                  <w:pPr>
                    <w:jc w:val="both"/>
                    <w:rPr>
                      <w:highlight w:val="lightGray"/>
                    </w:rPr>
                  </w:pPr>
                  <w:r w:rsidRPr="009551ED">
                    <w:t>(c)  Not later than the</w:t>
                  </w:r>
                  <w:r w:rsidRPr="009551ED">
                    <w:t xml:space="preserve"> 30th day after the date of an officer-involved injury or death, the law enforcement agency employing an officer involved in the incident must complete and submit a written or electronic report, using the form created under Subsection (b), to the office of</w:t>
                  </w:r>
                  <w:r w:rsidRPr="009551ED">
                    <w:t xml:space="preserve"> the attorney general [</w:t>
                  </w:r>
                  <w:r w:rsidRPr="009551ED">
                    <w:rPr>
                      <w:strike/>
                    </w:rPr>
                    <w:t>and, if the agency maintains an Internet website, post a copy of the report on the agency's website</w:t>
                  </w:r>
                  <w:r w:rsidRPr="009551ED">
                    <w:t>]. The report must include all information described in Subsection (b).</w:t>
                  </w:r>
                </w:p>
                <w:p w:rsidR="00614647" w:rsidRPr="00210B12" w:rsidRDefault="00474DAE" w:rsidP="00FC346D">
                  <w:pPr>
                    <w:jc w:val="both"/>
                    <w:rPr>
                      <w:highlight w:val="lightGray"/>
                    </w:rPr>
                  </w:pPr>
                </w:p>
              </w:tc>
            </w:tr>
            <w:tr w:rsidR="00562D5E" w:rsidTr="00614647">
              <w:tc>
                <w:tcPr>
                  <w:tcW w:w="4526" w:type="dxa"/>
                  <w:tcMar>
                    <w:right w:w="360" w:type="dxa"/>
                  </w:tcMar>
                </w:tcPr>
                <w:p w:rsidR="00614647" w:rsidRDefault="00474DAE" w:rsidP="00FC346D">
                  <w:pPr>
                    <w:jc w:val="both"/>
                  </w:pPr>
                  <w:r w:rsidRPr="00DD344B">
                    <w:rPr>
                      <w:highlight w:val="lightGray"/>
                    </w:rPr>
                    <w:t>No equivalent provision.</w:t>
                  </w:r>
                </w:p>
                <w:p w:rsidR="00614647" w:rsidRDefault="00474DAE" w:rsidP="00FC346D">
                  <w:pPr>
                    <w:jc w:val="both"/>
                  </w:pPr>
                </w:p>
              </w:tc>
              <w:tc>
                <w:tcPr>
                  <w:tcW w:w="4820" w:type="dxa"/>
                  <w:tcMar>
                    <w:left w:w="360" w:type="dxa"/>
                  </w:tcMar>
                </w:tcPr>
                <w:p w:rsidR="00614647" w:rsidRPr="00DD344B" w:rsidRDefault="00474DAE" w:rsidP="00FC346D">
                  <w:pPr>
                    <w:jc w:val="both"/>
                  </w:pPr>
                  <w:r w:rsidRPr="00DD344B">
                    <w:t xml:space="preserve">SECTION 2.  Article 2.1395(b), </w:t>
                  </w:r>
                  <w:r w:rsidRPr="00DD344B">
                    <w:t>Code of Criminal Procedure, is amended to read as follows:</w:t>
                  </w:r>
                </w:p>
                <w:p w:rsidR="00614647" w:rsidRPr="00210B12" w:rsidRDefault="00474DAE" w:rsidP="00FC346D">
                  <w:pPr>
                    <w:jc w:val="both"/>
                    <w:rPr>
                      <w:highlight w:val="lightGray"/>
                    </w:rPr>
                  </w:pPr>
                  <w:r w:rsidRPr="00DD344B">
                    <w:t>(b)  Not later than the 30th day after the date of the occurrence of an incident described by Subsection (a), the law enforcement agency employing the injured or deceased officer at the time of the</w:t>
                  </w:r>
                  <w:r w:rsidRPr="00DD344B">
                    <w:t xml:space="preserve"> incident must complete and submit a written or electronic report, using the form created under that subsection, to the office of the attorney general [</w:t>
                  </w:r>
                  <w:r w:rsidRPr="00DD344B">
                    <w:rPr>
                      <w:strike/>
                    </w:rPr>
                    <w:t>and, if the agency maintains an Internet website, post a copy of the report on the agency's website</w:t>
                  </w:r>
                  <w:r w:rsidRPr="00DD344B">
                    <w:t>].  T</w:t>
                  </w:r>
                  <w:r w:rsidRPr="00DD344B">
                    <w:t>he report must include all information described in Subsection (a).</w:t>
                  </w:r>
                </w:p>
                <w:p w:rsidR="00614647" w:rsidRPr="00210B12" w:rsidRDefault="00474DAE" w:rsidP="00FC346D">
                  <w:pPr>
                    <w:jc w:val="both"/>
                    <w:rPr>
                      <w:highlight w:val="lightGray"/>
                    </w:rPr>
                  </w:pPr>
                </w:p>
              </w:tc>
            </w:tr>
            <w:tr w:rsidR="00562D5E" w:rsidTr="00614647">
              <w:tc>
                <w:tcPr>
                  <w:tcW w:w="4526" w:type="dxa"/>
                  <w:tcMar>
                    <w:right w:w="360" w:type="dxa"/>
                  </w:tcMar>
                </w:tcPr>
                <w:p w:rsidR="00210B12" w:rsidRPr="00E174AD" w:rsidRDefault="00474DAE" w:rsidP="00FC346D">
                  <w:pPr>
                    <w:jc w:val="both"/>
                    <w:rPr>
                      <w:highlight w:val="lightGray"/>
                    </w:rPr>
                  </w:pPr>
                  <w:r w:rsidRPr="00DD344B">
                    <w:t xml:space="preserve">SECTION 1.  Article 2.139, Code of Criminal Procedure, as added by Chapter 516 (H.B. 1036), Acts of the 84th Legislature, Regular Session, 2015, is </w:t>
                  </w:r>
                  <w:r w:rsidRPr="00DD344B">
                    <w:lastRenderedPageBreak/>
                    <w:t>amended by adding Subsection (f) to re</w:t>
                  </w:r>
                  <w:r w:rsidRPr="00DD344B">
                    <w:t>ad as follows:</w:t>
                  </w:r>
                </w:p>
                <w:p w:rsidR="00614647" w:rsidRDefault="00474DAE" w:rsidP="00FC346D">
                  <w:pPr>
                    <w:jc w:val="both"/>
                  </w:pPr>
                  <w:r w:rsidRPr="00210B12">
                    <w:rPr>
                      <w:u w:val="single"/>
                    </w:rPr>
                    <w:t xml:space="preserve">(f)  The office of the attorney general shall conduct an investigation after receiving a report or other information that a law enforcement agency failed to submit a report required </w:t>
                  </w:r>
                  <w:r w:rsidRPr="00210B12">
                    <w:rPr>
                      <w:highlight w:val="lightGray"/>
                      <w:u w:val="single"/>
                    </w:rPr>
                    <w:t>under this article</w:t>
                  </w:r>
                  <w:r w:rsidRPr="00DD344B">
                    <w:rPr>
                      <w:u w:val="single"/>
                    </w:rPr>
                    <w:t>.</w:t>
                  </w:r>
                  <w:r w:rsidRPr="00210B12">
                    <w:rPr>
                      <w:u w:val="single"/>
                    </w:rPr>
                    <w:t xml:space="preserve"> If the office determines that the law e</w:t>
                  </w:r>
                  <w:r w:rsidRPr="00210B12">
                    <w:rPr>
                      <w:u w:val="single"/>
                    </w:rPr>
                    <w:t xml:space="preserve">nforcement agency </w:t>
                  </w:r>
                  <w:r w:rsidRPr="00210B12">
                    <w:rPr>
                      <w:highlight w:val="lightGray"/>
                      <w:u w:val="single"/>
                    </w:rPr>
                    <w:t>intentionally</w:t>
                  </w:r>
                  <w:r w:rsidRPr="00210B12">
                    <w:rPr>
                      <w:u w:val="single"/>
                    </w:rPr>
                    <w:t xml:space="preserve"> failed to submit the report, </w:t>
                  </w:r>
                  <w:r w:rsidRPr="00210B12">
                    <w:rPr>
                      <w:highlight w:val="lightGray"/>
                      <w:u w:val="single"/>
                    </w:rPr>
                    <w:t>the law enforcement agency is not eligible to receive a grant from the criminal justice division of the governor's office for the 12-month period following the date on which the office made the d</w:t>
                  </w:r>
                  <w:r w:rsidRPr="00210B12">
                    <w:rPr>
                      <w:highlight w:val="lightGray"/>
                      <w:u w:val="single"/>
                    </w:rPr>
                    <w:t>etermination.</w:t>
                  </w:r>
                </w:p>
                <w:p w:rsidR="00614647" w:rsidRDefault="00474DAE" w:rsidP="00FC346D">
                  <w:pPr>
                    <w:jc w:val="both"/>
                  </w:pPr>
                </w:p>
              </w:tc>
              <w:tc>
                <w:tcPr>
                  <w:tcW w:w="4820" w:type="dxa"/>
                  <w:tcMar>
                    <w:left w:w="360" w:type="dxa"/>
                  </w:tcMar>
                </w:tcPr>
                <w:p w:rsidR="00614647" w:rsidRPr="00DD344B" w:rsidRDefault="00474DAE" w:rsidP="00FC346D">
                  <w:pPr>
                    <w:jc w:val="both"/>
                  </w:pPr>
                  <w:r w:rsidRPr="00DD344B">
                    <w:lastRenderedPageBreak/>
                    <w:t>SECTION 3.  Chapter 2, Code of Criminal Procedure, is amended by adding Article 2.13951 to read as follows:</w:t>
                  </w:r>
                </w:p>
                <w:p w:rsidR="00614647" w:rsidRPr="00210B12" w:rsidRDefault="00474DAE" w:rsidP="00FC346D">
                  <w:pPr>
                    <w:jc w:val="both"/>
                    <w:rPr>
                      <w:highlight w:val="lightGray"/>
                    </w:rPr>
                  </w:pPr>
                  <w:r w:rsidRPr="00DD344B">
                    <w:rPr>
                      <w:u w:val="single"/>
                    </w:rPr>
                    <w:t xml:space="preserve">Art. 2.13951.  NOTICE OF VIOLATION OF </w:t>
                  </w:r>
                  <w:r w:rsidRPr="00DD344B">
                    <w:rPr>
                      <w:u w:val="single"/>
                    </w:rPr>
                    <w:lastRenderedPageBreak/>
                    <w:t>REPORTING REQUIREMENTS FOR CERTAIN INJURIES OR DEATHS; CIVIL PENALTY.  (a)</w:t>
                  </w:r>
                  <w:r w:rsidRPr="00210B12">
                    <w:rPr>
                      <w:u w:val="single"/>
                    </w:rPr>
                    <w:t xml:space="preserve">  The office of the a</w:t>
                  </w:r>
                  <w:r w:rsidRPr="00210B12">
                    <w:rPr>
                      <w:u w:val="single"/>
                    </w:rPr>
                    <w:t xml:space="preserve">ttorney general shall conduct an investigation after receiving a report or other information that a law enforcement agency failed to submit a report required </w:t>
                  </w:r>
                  <w:r w:rsidRPr="00210B12">
                    <w:rPr>
                      <w:highlight w:val="lightGray"/>
                      <w:u w:val="single"/>
                    </w:rPr>
                    <w:t>by Article 2.139 or 2.1395</w:t>
                  </w:r>
                  <w:r w:rsidRPr="00210B12">
                    <w:rPr>
                      <w:u w:val="single"/>
                    </w:rPr>
                    <w:t>.  If the office determines that the law enforcement agency failed to su</w:t>
                  </w:r>
                  <w:r w:rsidRPr="00210B12">
                    <w:rPr>
                      <w:u w:val="single"/>
                    </w:rPr>
                    <w:t xml:space="preserve">bmit the report, </w:t>
                  </w:r>
                  <w:r w:rsidRPr="00DD344B">
                    <w:rPr>
                      <w:highlight w:val="lightGray"/>
                      <w:u w:val="single"/>
                    </w:rPr>
                    <w:t>the office shall provide notice of the failure to the agency.  T</w:t>
                  </w:r>
                  <w:r w:rsidRPr="00210B12">
                    <w:rPr>
                      <w:highlight w:val="lightGray"/>
                      <w:u w:val="single"/>
                    </w:rPr>
                    <w:t>he notice must summarize the applicable reporting requirement and state that the agency may be subject to a civil penalty as provided by Subsection (b) or (c), as applicable.</w:t>
                  </w:r>
                </w:p>
                <w:p w:rsidR="00614647" w:rsidRPr="00210B12" w:rsidRDefault="00474DAE" w:rsidP="00FC346D">
                  <w:pPr>
                    <w:jc w:val="both"/>
                    <w:rPr>
                      <w:highlight w:val="lightGray"/>
                    </w:rPr>
                  </w:pPr>
                  <w:r w:rsidRPr="00210B12">
                    <w:rPr>
                      <w:highlight w:val="lightGray"/>
                      <w:u w:val="single"/>
                    </w:rPr>
                    <w:t>(b)  Except as provided by Subsection (c), a law enforcement agency that fails to submit the required report on or before the seventh day after the date of receiving notice under Subsection (a) is liable for a civil penalty in the amount of $1,000 for each</w:t>
                  </w:r>
                  <w:r w:rsidRPr="00210B12">
                    <w:rPr>
                      <w:highlight w:val="lightGray"/>
                      <w:u w:val="single"/>
                    </w:rPr>
                    <w:t xml:space="preserve"> day after the seventh day that the agency fails to submit the report.</w:t>
                  </w:r>
                </w:p>
                <w:p w:rsidR="00614647" w:rsidRPr="00210B12" w:rsidRDefault="00474DAE" w:rsidP="00FC346D">
                  <w:pPr>
                    <w:jc w:val="both"/>
                    <w:rPr>
                      <w:highlight w:val="lightGray"/>
                    </w:rPr>
                  </w:pPr>
                  <w:r w:rsidRPr="00210B12">
                    <w:rPr>
                      <w:highlight w:val="lightGray"/>
                      <w:u w:val="single"/>
                    </w:rPr>
                    <w:t>(c)  Beginning on the day after the date of receiving notice under Subsection (a), a law enforcement agency that, in the five-year period preceding the date the agency received the noti</w:t>
                  </w:r>
                  <w:r w:rsidRPr="00210B12">
                    <w:rPr>
                      <w:highlight w:val="lightGray"/>
                      <w:u w:val="single"/>
                    </w:rPr>
                    <w:t>ce, has been liable for a civil penalty under Subsection (b) or this subsection is liable for a civil penalty for each day the agency fails to submit the required report.  The amount of a civil penalty under this subsection is $10,000 for the first day and</w:t>
                  </w:r>
                  <w:r w:rsidRPr="00210B12">
                    <w:rPr>
                      <w:highlight w:val="lightGray"/>
                      <w:u w:val="single"/>
                    </w:rPr>
                    <w:t xml:space="preserve"> $1,000 for each additional day that the agency fails to submit the report.</w:t>
                  </w:r>
                </w:p>
                <w:p w:rsidR="00614647" w:rsidRPr="00210B12" w:rsidRDefault="00474DAE" w:rsidP="00FC346D">
                  <w:pPr>
                    <w:jc w:val="both"/>
                    <w:rPr>
                      <w:highlight w:val="lightGray"/>
                    </w:rPr>
                  </w:pPr>
                  <w:r w:rsidRPr="00210B12">
                    <w:rPr>
                      <w:highlight w:val="lightGray"/>
                      <w:u w:val="single"/>
                    </w:rPr>
                    <w:t>(d)  The attorney general may sue to collect a civil penalty under this article.</w:t>
                  </w:r>
                </w:p>
                <w:p w:rsidR="00614647" w:rsidRDefault="00474DAE" w:rsidP="00FC346D">
                  <w:pPr>
                    <w:jc w:val="both"/>
                  </w:pPr>
                  <w:r w:rsidRPr="00210B12">
                    <w:rPr>
                      <w:highlight w:val="lightGray"/>
                      <w:u w:val="single"/>
                    </w:rPr>
                    <w:t xml:space="preserve">(e)  A civil penalty collected under this article shall be deposited to the credit of the </w:t>
                  </w:r>
                  <w:r w:rsidRPr="00210B12">
                    <w:rPr>
                      <w:highlight w:val="lightGray"/>
                      <w:u w:val="single"/>
                    </w:rPr>
                    <w:t>compensation to victims of crime fund established under Subchapter B, Chapter 56.</w:t>
                  </w:r>
                </w:p>
                <w:p w:rsidR="00614647" w:rsidRDefault="00474DAE" w:rsidP="00FC346D">
                  <w:pPr>
                    <w:jc w:val="both"/>
                  </w:pPr>
                </w:p>
              </w:tc>
            </w:tr>
            <w:tr w:rsidR="00562D5E" w:rsidTr="00614647">
              <w:tc>
                <w:tcPr>
                  <w:tcW w:w="4526" w:type="dxa"/>
                  <w:tcMar>
                    <w:right w:w="360" w:type="dxa"/>
                  </w:tcMar>
                </w:tcPr>
                <w:p w:rsidR="00614647" w:rsidRDefault="00474DAE" w:rsidP="00FC346D">
                  <w:pPr>
                    <w:jc w:val="both"/>
                  </w:pPr>
                  <w:r w:rsidRPr="00DD344B">
                    <w:rPr>
                      <w:highlight w:val="lightGray"/>
                    </w:rPr>
                    <w:lastRenderedPageBreak/>
                    <w:t>No equivalent provision.</w:t>
                  </w:r>
                </w:p>
                <w:p w:rsidR="00614647" w:rsidRDefault="00474DAE" w:rsidP="00FC346D">
                  <w:pPr>
                    <w:jc w:val="both"/>
                  </w:pPr>
                </w:p>
              </w:tc>
              <w:tc>
                <w:tcPr>
                  <w:tcW w:w="4820" w:type="dxa"/>
                  <w:tcMar>
                    <w:left w:w="360" w:type="dxa"/>
                  </w:tcMar>
                </w:tcPr>
                <w:p w:rsidR="00614647" w:rsidRPr="00210B12" w:rsidRDefault="00474DAE" w:rsidP="00FC346D">
                  <w:pPr>
                    <w:jc w:val="both"/>
                    <w:rPr>
                      <w:highlight w:val="lightGray"/>
                    </w:rPr>
                  </w:pPr>
                  <w:r w:rsidRPr="00DD344B">
                    <w:t xml:space="preserve">SECTION 4.  Article 2.139, Code of Criminal Procedure, as added by Chapter 1124 (H.B. 3791), Acts of the 84th Legislature, Regular Session, 2015, </w:t>
                  </w:r>
                  <w:r w:rsidRPr="00DD344B">
                    <w:t>is redesignated as Article 2.1396, Code of Criminal Procedure.</w:t>
                  </w:r>
                </w:p>
                <w:p w:rsidR="00614647" w:rsidRPr="00210B12" w:rsidRDefault="00474DAE" w:rsidP="00FC346D">
                  <w:pPr>
                    <w:jc w:val="both"/>
                    <w:rPr>
                      <w:highlight w:val="lightGray"/>
                    </w:rPr>
                  </w:pPr>
                </w:p>
              </w:tc>
            </w:tr>
            <w:tr w:rsidR="00562D5E" w:rsidTr="00614647">
              <w:tc>
                <w:tcPr>
                  <w:tcW w:w="4526" w:type="dxa"/>
                  <w:tcMar>
                    <w:right w:w="360" w:type="dxa"/>
                  </w:tcMar>
                </w:tcPr>
                <w:p w:rsidR="00614647" w:rsidRDefault="00474DAE" w:rsidP="00FC346D">
                  <w:pPr>
                    <w:jc w:val="both"/>
                  </w:pPr>
                  <w:r w:rsidRPr="00DD344B">
                    <w:rPr>
                      <w:highlight w:val="lightGray"/>
                    </w:rPr>
                    <w:t>No equivalent provision.</w:t>
                  </w:r>
                </w:p>
                <w:p w:rsidR="00614647" w:rsidRDefault="00474DAE" w:rsidP="00FC346D">
                  <w:pPr>
                    <w:jc w:val="both"/>
                  </w:pPr>
                </w:p>
              </w:tc>
              <w:tc>
                <w:tcPr>
                  <w:tcW w:w="4820" w:type="dxa"/>
                  <w:tcMar>
                    <w:left w:w="360" w:type="dxa"/>
                  </w:tcMar>
                </w:tcPr>
                <w:p w:rsidR="00614647" w:rsidRPr="00210B12" w:rsidRDefault="00474DAE" w:rsidP="00FC346D">
                  <w:pPr>
                    <w:jc w:val="both"/>
                    <w:rPr>
                      <w:highlight w:val="lightGray"/>
                    </w:rPr>
                  </w:pPr>
                  <w:r w:rsidRPr="00DD344B">
                    <w:t xml:space="preserve">SECTION 5.  The changes in law made by this Act apply only to a report required to be submitted on or after the effective date of this Act.  A report required to be </w:t>
                  </w:r>
                  <w:r w:rsidRPr="00DD344B">
                    <w:t>submitted before the effective date of this Act is subject to the law in effect at the time the report was required to be submitted, and the former law is continued in effect for that purpose.</w:t>
                  </w:r>
                </w:p>
                <w:p w:rsidR="00614647" w:rsidRPr="00210B12" w:rsidRDefault="00474DAE" w:rsidP="00FC346D">
                  <w:pPr>
                    <w:jc w:val="both"/>
                    <w:rPr>
                      <w:highlight w:val="lightGray"/>
                    </w:rPr>
                  </w:pPr>
                </w:p>
              </w:tc>
            </w:tr>
            <w:tr w:rsidR="00562D5E" w:rsidTr="00614647">
              <w:tc>
                <w:tcPr>
                  <w:tcW w:w="4526" w:type="dxa"/>
                  <w:tcMar>
                    <w:right w:w="360" w:type="dxa"/>
                  </w:tcMar>
                </w:tcPr>
                <w:p w:rsidR="00614647" w:rsidRDefault="00474DAE" w:rsidP="00FC346D">
                  <w:pPr>
                    <w:jc w:val="both"/>
                  </w:pPr>
                  <w:r w:rsidRPr="00DD344B">
                    <w:rPr>
                      <w:highlight w:val="lightGray"/>
                    </w:rPr>
                    <w:t>No equivalent provision.</w:t>
                  </w:r>
                </w:p>
                <w:p w:rsidR="00614647" w:rsidRDefault="00474DAE" w:rsidP="00FC346D">
                  <w:pPr>
                    <w:jc w:val="both"/>
                  </w:pPr>
                </w:p>
              </w:tc>
              <w:tc>
                <w:tcPr>
                  <w:tcW w:w="4820" w:type="dxa"/>
                  <w:tcMar>
                    <w:left w:w="360" w:type="dxa"/>
                  </w:tcMar>
                </w:tcPr>
                <w:p w:rsidR="00614647" w:rsidRPr="00210B12" w:rsidRDefault="00474DAE" w:rsidP="00FC346D">
                  <w:pPr>
                    <w:jc w:val="both"/>
                    <w:rPr>
                      <w:highlight w:val="lightGray"/>
                    </w:rPr>
                  </w:pPr>
                  <w:r w:rsidRPr="00DD344B">
                    <w:t>SECTION 6.  To the extent of any co</w:t>
                  </w:r>
                  <w:r w:rsidRPr="00DD344B">
                    <w:t>nflict, this Act prevails over another Act of the 85th Legislature, Regular Session, 2017, relating to nonsubstantive additions to and corrections in enacted codes.</w:t>
                  </w:r>
                </w:p>
                <w:p w:rsidR="00614647" w:rsidRPr="00210B12" w:rsidRDefault="00474DAE" w:rsidP="00FC346D">
                  <w:pPr>
                    <w:jc w:val="both"/>
                    <w:rPr>
                      <w:highlight w:val="lightGray"/>
                    </w:rPr>
                  </w:pPr>
                </w:p>
              </w:tc>
            </w:tr>
            <w:tr w:rsidR="00562D5E" w:rsidTr="00614647">
              <w:tc>
                <w:tcPr>
                  <w:tcW w:w="4526" w:type="dxa"/>
                  <w:tcMar>
                    <w:right w:w="360" w:type="dxa"/>
                  </w:tcMar>
                </w:tcPr>
                <w:p w:rsidR="00614647" w:rsidRDefault="00474DAE" w:rsidP="00FC346D">
                  <w:pPr>
                    <w:jc w:val="both"/>
                  </w:pPr>
                  <w:r>
                    <w:t>SECTION 2.  This Act takes effect September 1, 2017.</w:t>
                  </w:r>
                </w:p>
                <w:p w:rsidR="00614647" w:rsidRDefault="00474DAE" w:rsidP="00FC346D">
                  <w:pPr>
                    <w:jc w:val="both"/>
                  </w:pPr>
                </w:p>
              </w:tc>
              <w:tc>
                <w:tcPr>
                  <w:tcW w:w="4820" w:type="dxa"/>
                  <w:tcMar>
                    <w:left w:w="360" w:type="dxa"/>
                  </w:tcMar>
                </w:tcPr>
                <w:p w:rsidR="00614647" w:rsidRDefault="00474DAE" w:rsidP="00FC346D">
                  <w:pPr>
                    <w:jc w:val="both"/>
                  </w:pPr>
                  <w:r>
                    <w:t>SECTION 7. Same as introduced versi</w:t>
                  </w:r>
                  <w:r>
                    <w:t>on.</w:t>
                  </w:r>
                </w:p>
                <w:p w:rsidR="00614647" w:rsidRDefault="00474DAE" w:rsidP="00FC346D">
                  <w:pPr>
                    <w:jc w:val="both"/>
                  </w:pPr>
                </w:p>
                <w:p w:rsidR="00614647" w:rsidRDefault="00474DAE" w:rsidP="00FC346D">
                  <w:pPr>
                    <w:jc w:val="both"/>
                  </w:pPr>
                </w:p>
              </w:tc>
            </w:tr>
          </w:tbl>
          <w:p w:rsidR="00614647" w:rsidRDefault="00474DAE" w:rsidP="00FC346D"/>
          <w:p w:rsidR="00614647" w:rsidRPr="009C1E9A" w:rsidRDefault="00474DAE" w:rsidP="00FC346D">
            <w:pPr>
              <w:rPr>
                <w:b/>
                <w:u w:val="single"/>
              </w:rPr>
            </w:pPr>
          </w:p>
        </w:tc>
      </w:tr>
    </w:tbl>
    <w:p w:rsidR="004108C3" w:rsidRPr="008423E4" w:rsidRDefault="00474DA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4DAE">
      <w:r>
        <w:separator/>
      </w:r>
    </w:p>
  </w:endnote>
  <w:endnote w:type="continuationSeparator" w:id="0">
    <w:p w:rsidR="00000000" w:rsidRDefault="004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62D5E" w:rsidTr="009C1E9A">
      <w:trPr>
        <w:cantSplit/>
      </w:trPr>
      <w:tc>
        <w:tcPr>
          <w:tcW w:w="0" w:type="pct"/>
        </w:tcPr>
        <w:p w:rsidR="00137D90" w:rsidRDefault="00474DAE" w:rsidP="009C1E9A">
          <w:pPr>
            <w:pStyle w:val="Footer"/>
            <w:tabs>
              <w:tab w:val="clear" w:pos="8640"/>
              <w:tab w:val="right" w:pos="9360"/>
            </w:tabs>
          </w:pPr>
        </w:p>
      </w:tc>
      <w:tc>
        <w:tcPr>
          <w:tcW w:w="2395" w:type="pct"/>
        </w:tcPr>
        <w:p w:rsidR="00137D90" w:rsidRDefault="00474DAE" w:rsidP="009C1E9A">
          <w:pPr>
            <w:pStyle w:val="Footer"/>
            <w:tabs>
              <w:tab w:val="clear" w:pos="8640"/>
              <w:tab w:val="right" w:pos="9360"/>
            </w:tabs>
          </w:pPr>
        </w:p>
        <w:p w:rsidR="001A4310" w:rsidRDefault="00474DAE" w:rsidP="009C1E9A">
          <w:pPr>
            <w:pStyle w:val="Footer"/>
            <w:tabs>
              <w:tab w:val="clear" w:pos="8640"/>
              <w:tab w:val="right" w:pos="9360"/>
            </w:tabs>
          </w:pPr>
        </w:p>
        <w:p w:rsidR="00137D90" w:rsidRDefault="00474DAE" w:rsidP="009C1E9A">
          <w:pPr>
            <w:pStyle w:val="Footer"/>
            <w:tabs>
              <w:tab w:val="clear" w:pos="8640"/>
              <w:tab w:val="right" w:pos="9360"/>
            </w:tabs>
          </w:pPr>
        </w:p>
      </w:tc>
      <w:tc>
        <w:tcPr>
          <w:tcW w:w="2453" w:type="pct"/>
        </w:tcPr>
        <w:p w:rsidR="00137D90" w:rsidRDefault="00474DAE" w:rsidP="009C1E9A">
          <w:pPr>
            <w:pStyle w:val="Footer"/>
            <w:tabs>
              <w:tab w:val="clear" w:pos="8640"/>
              <w:tab w:val="right" w:pos="9360"/>
            </w:tabs>
            <w:jc w:val="right"/>
          </w:pPr>
        </w:p>
      </w:tc>
    </w:tr>
    <w:tr w:rsidR="00562D5E" w:rsidTr="009C1E9A">
      <w:trPr>
        <w:cantSplit/>
      </w:trPr>
      <w:tc>
        <w:tcPr>
          <w:tcW w:w="0" w:type="pct"/>
        </w:tcPr>
        <w:p w:rsidR="00EC379B" w:rsidRDefault="00474DAE" w:rsidP="009C1E9A">
          <w:pPr>
            <w:pStyle w:val="Footer"/>
            <w:tabs>
              <w:tab w:val="clear" w:pos="8640"/>
              <w:tab w:val="right" w:pos="9360"/>
            </w:tabs>
          </w:pPr>
        </w:p>
      </w:tc>
      <w:tc>
        <w:tcPr>
          <w:tcW w:w="2395" w:type="pct"/>
        </w:tcPr>
        <w:p w:rsidR="00EC379B" w:rsidRPr="009C1E9A" w:rsidRDefault="00474DAE" w:rsidP="009C1E9A">
          <w:pPr>
            <w:pStyle w:val="Footer"/>
            <w:tabs>
              <w:tab w:val="clear" w:pos="8640"/>
              <w:tab w:val="right" w:pos="9360"/>
            </w:tabs>
            <w:rPr>
              <w:rFonts w:ascii="Shruti" w:hAnsi="Shruti"/>
              <w:sz w:val="22"/>
            </w:rPr>
          </w:pPr>
          <w:r>
            <w:rPr>
              <w:rFonts w:ascii="Shruti" w:hAnsi="Shruti"/>
              <w:sz w:val="22"/>
            </w:rPr>
            <w:t>85R 20108</w:t>
          </w:r>
        </w:p>
      </w:tc>
      <w:tc>
        <w:tcPr>
          <w:tcW w:w="2453" w:type="pct"/>
        </w:tcPr>
        <w:p w:rsidR="00EC379B" w:rsidRDefault="00474DAE" w:rsidP="009C1E9A">
          <w:pPr>
            <w:pStyle w:val="Footer"/>
            <w:tabs>
              <w:tab w:val="clear" w:pos="8640"/>
              <w:tab w:val="right" w:pos="9360"/>
            </w:tabs>
            <w:jc w:val="right"/>
          </w:pPr>
          <w:r>
            <w:fldChar w:fldCharType="begin"/>
          </w:r>
          <w:r>
            <w:instrText xml:space="preserve"> DOCPROPERTY  OTID  \* MERGEFORMAT </w:instrText>
          </w:r>
          <w:r>
            <w:fldChar w:fldCharType="separate"/>
          </w:r>
          <w:r>
            <w:t>17.89.84</w:t>
          </w:r>
          <w:r>
            <w:fldChar w:fldCharType="end"/>
          </w:r>
        </w:p>
      </w:tc>
    </w:tr>
    <w:tr w:rsidR="00562D5E" w:rsidTr="009C1E9A">
      <w:trPr>
        <w:cantSplit/>
      </w:trPr>
      <w:tc>
        <w:tcPr>
          <w:tcW w:w="0" w:type="pct"/>
        </w:tcPr>
        <w:p w:rsidR="00EC379B" w:rsidRDefault="00474DAE" w:rsidP="009C1E9A">
          <w:pPr>
            <w:pStyle w:val="Footer"/>
            <w:tabs>
              <w:tab w:val="clear" w:pos="4320"/>
              <w:tab w:val="clear" w:pos="8640"/>
              <w:tab w:val="left" w:pos="2865"/>
            </w:tabs>
          </w:pPr>
        </w:p>
      </w:tc>
      <w:tc>
        <w:tcPr>
          <w:tcW w:w="2395" w:type="pct"/>
        </w:tcPr>
        <w:p w:rsidR="00EC379B" w:rsidRPr="009C1E9A" w:rsidRDefault="00474DAE" w:rsidP="009C1E9A">
          <w:pPr>
            <w:pStyle w:val="Footer"/>
            <w:tabs>
              <w:tab w:val="clear" w:pos="4320"/>
              <w:tab w:val="clear" w:pos="8640"/>
              <w:tab w:val="left" w:pos="2865"/>
            </w:tabs>
            <w:rPr>
              <w:rFonts w:ascii="Shruti" w:hAnsi="Shruti"/>
              <w:sz w:val="22"/>
            </w:rPr>
          </w:pPr>
          <w:r>
            <w:rPr>
              <w:rFonts w:ascii="Shruti" w:hAnsi="Shruti"/>
              <w:sz w:val="22"/>
            </w:rPr>
            <w:t>Substitute Document Number: 85R 15195</w:t>
          </w:r>
        </w:p>
      </w:tc>
      <w:tc>
        <w:tcPr>
          <w:tcW w:w="2453" w:type="pct"/>
        </w:tcPr>
        <w:p w:rsidR="00EC379B" w:rsidRDefault="00474DAE" w:rsidP="006D504F">
          <w:pPr>
            <w:pStyle w:val="Footer"/>
            <w:rPr>
              <w:rStyle w:val="PageNumber"/>
            </w:rPr>
          </w:pPr>
        </w:p>
        <w:p w:rsidR="00EC379B" w:rsidRDefault="00474DAE" w:rsidP="009C1E9A">
          <w:pPr>
            <w:pStyle w:val="Footer"/>
            <w:tabs>
              <w:tab w:val="clear" w:pos="8640"/>
              <w:tab w:val="right" w:pos="9360"/>
            </w:tabs>
            <w:jc w:val="right"/>
          </w:pPr>
        </w:p>
      </w:tc>
    </w:tr>
    <w:tr w:rsidR="00562D5E" w:rsidTr="009C1E9A">
      <w:trPr>
        <w:cantSplit/>
        <w:trHeight w:val="323"/>
      </w:trPr>
      <w:tc>
        <w:tcPr>
          <w:tcW w:w="0" w:type="pct"/>
          <w:gridSpan w:val="3"/>
        </w:tcPr>
        <w:p w:rsidR="00EC379B" w:rsidRDefault="00474D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74DAE" w:rsidP="009C1E9A">
          <w:pPr>
            <w:pStyle w:val="Footer"/>
            <w:tabs>
              <w:tab w:val="clear" w:pos="8640"/>
              <w:tab w:val="right" w:pos="9360"/>
            </w:tabs>
            <w:jc w:val="center"/>
          </w:pPr>
        </w:p>
      </w:tc>
    </w:tr>
  </w:tbl>
  <w:p w:rsidR="00EC379B" w:rsidRPr="00FF6F72" w:rsidRDefault="00474DA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4DAE">
      <w:r>
        <w:separator/>
      </w:r>
    </w:p>
  </w:footnote>
  <w:footnote w:type="continuationSeparator" w:id="0">
    <w:p w:rsidR="00000000" w:rsidRDefault="004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5E"/>
    <w:rsid w:val="00474DAE"/>
    <w:rsid w:val="0056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6CF5"/>
    <w:rPr>
      <w:sz w:val="16"/>
      <w:szCs w:val="16"/>
    </w:rPr>
  </w:style>
  <w:style w:type="paragraph" w:styleId="CommentText">
    <w:name w:val="annotation text"/>
    <w:basedOn w:val="Normal"/>
    <w:link w:val="CommentTextChar"/>
    <w:rsid w:val="00A46CF5"/>
    <w:rPr>
      <w:sz w:val="20"/>
      <w:szCs w:val="20"/>
    </w:rPr>
  </w:style>
  <w:style w:type="character" w:customStyle="1" w:styleId="CommentTextChar">
    <w:name w:val="Comment Text Char"/>
    <w:basedOn w:val="DefaultParagraphFont"/>
    <w:link w:val="CommentText"/>
    <w:rsid w:val="00A46CF5"/>
  </w:style>
  <w:style w:type="paragraph" w:styleId="CommentSubject">
    <w:name w:val="annotation subject"/>
    <w:basedOn w:val="CommentText"/>
    <w:next w:val="CommentText"/>
    <w:link w:val="CommentSubjectChar"/>
    <w:rsid w:val="00A46CF5"/>
    <w:rPr>
      <w:b/>
      <w:bCs/>
    </w:rPr>
  </w:style>
  <w:style w:type="character" w:customStyle="1" w:styleId="CommentSubjectChar">
    <w:name w:val="Comment Subject Char"/>
    <w:basedOn w:val="CommentTextChar"/>
    <w:link w:val="CommentSubject"/>
    <w:rsid w:val="00A46CF5"/>
    <w:rPr>
      <w:b/>
      <w:bCs/>
    </w:rPr>
  </w:style>
  <w:style w:type="paragraph" w:styleId="Revision">
    <w:name w:val="Revision"/>
    <w:hidden/>
    <w:uiPriority w:val="99"/>
    <w:semiHidden/>
    <w:rsid w:val="002A3E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6CF5"/>
    <w:rPr>
      <w:sz w:val="16"/>
      <w:szCs w:val="16"/>
    </w:rPr>
  </w:style>
  <w:style w:type="paragraph" w:styleId="CommentText">
    <w:name w:val="annotation text"/>
    <w:basedOn w:val="Normal"/>
    <w:link w:val="CommentTextChar"/>
    <w:rsid w:val="00A46CF5"/>
    <w:rPr>
      <w:sz w:val="20"/>
      <w:szCs w:val="20"/>
    </w:rPr>
  </w:style>
  <w:style w:type="character" w:customStyle="1" w:styleId="CommentTextChar">
    <w:name w:val="Comment Text Char"/>
    <w:basedOn w:val="DefaultParagraphFont"/>
    <w:link w:val="CommentText"/>
    <w:rsid w:val="00A46CF5"/>
  </w:style>
  <w:style w:type="paragraph" w:styleId="CommentSubject">
    <w:name w:val="annotation subject"/>
    <w:basedOn w:val="CommentText"/>
    <w:next w:val="CommentText"/>
    <w:link w:val="CommentSubjectChar"/>
    <w:rsid w:val="00A46CF5"/>
    <w:rPr>
      <w:b/>
      <w:bCs/>
    </w:rPr>
  </w:style>
  <w:style w:type="character" w:customStyle="1" w:styleId="CommentSubjectChar">
    <w:name w:val="Comment Subject Char"/>
    <w:basedOn w:val="CommentTextChar"/>
    <w:link w:val="CommentSubject"/>
    <w:rsid w:val="00A46CF5"/>
    <w:rPr>
      <w:b/>
      <w:bCs/>
    </w:rPr>
  </w:style>
  <w:style w:type="paragraph" w:styleId="Revision">
    <w:name w:val="Revision"/>
    <w:hidden/>
    <w:uiPriority w:val="99"/>
    <w:semiHidden/>
    <w:rsid w:val="002A3E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7070</Characters>
  <Application>Microsoft Office Word</Application>
  <DocSecurity>4</DocSecurity>
  <Lines>210</Lines>
  <Paragraphs>43</Paragraphs>
  <ScaleCrop>false</ScaleCrop>
  <HeadingPairs>
    <vt:vector size="2" baseType="variant">
      <vt:variant>
        <vt:lpstr>Title</vt:lpstr>
      </vt:variant>
      <vt:variant>
        <vt:i4>1</vt:i4>
      </vt:variant>
    </vt:vector>
  </HeadingPairs>
  <TitlesOfParts>
    <vt:vector size="1" baseType="lpstr">
      <vt:lpstr>BA - HB00245 (Committee Report (Substituted))</vt:lpstr>
    </vt:vector>
  </TitlesOfParts>
  <Company>State of Texas</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20108</dc:subject>
  <dc:creator>State of Texas</dc:creator>
  <dc:description>HB 245 by Johnson, Eric-(H)Homeland Security &amp; Public Safety (Substitute Document Number: 85R 15195)</dc:description>
  <cp:lastModifiedBy> Stacey Nicchio</cp:lastModifiedBy>
  <cp:revision>2</cp:revision>
  <cp:lastPrinted>2017-03-30T15:03:00Z</cp:lastPrinted>
  <dcterms:created xsi:type="dcterms:W3CDTF">2017-04-13T23:40:00Z</dcterms:created>
  <dcterms:modified xsi:type="dcterms:W3CDTF">2017-04-13T23:40:00Z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17.89.84</vt:lpwstr>
  </property>
</Properties>
</file>