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95" w:rsidRDefault="00CA38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3C40DDC89545D8B74FE73E070C09C8"/>
          </w:placeholder>
        </w:sdtPr>
        <w:sdtContent>
          <w:r w:rsidRPr="005C2A78">
            <w:rPr>
              <w:rFonts w:cs="Times New Roman"/>
              <w:b/>
              <w:szCs w:val="24"/>
              <w:u w:val="single"/>
            </w:rPr>
            <w:t>BILL ANALYSIS</w:t>
          </w:r>
        </w:sdtContent>
      </w:sdt>
    </w:p>
    <w:p w:rsidR="00CA3895" w:rsidRPr="00585C31" w:rsidRDefault="00CA3895" w:rsidP="000F1DF9">
      <w:pPr>
        <w:spacing w:after="0" w:line="240" w:lineRule="auto"/>
        <w:rPr>
          <w:rFonts w:cs="Times New Roman"/>
          <w:szCs w:val="24"/>
        </w:rPr>
      </w:pPr>
    </w:p>
    <w:p w:rsidR="00CA3895" w:rsidRPr="00585C31" w:rsidRDefault="00CA38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3895" w:rsidTr="000F1DF9">
        <w:tc>
          <w:tcPr>
            <w:tcW w:w="2718" w:type="dxa"/>
          </w:tcPr>
          <w:p w:rsidR="00CA3895" w:rsidRPr="005C2A78" w:rsidRDefault="00CA3895" w:rsidP="006D756B">
            <w:pPr>
              <w:rPr>
                <w:rFonts w:cs="Times New Roman"/>
                <w:szCs w:val="24"/>
              </w:rPr>
            </w:pPr>
            <w:sdt>
              <w:sdtPr>
                <w:rPr>
                  <w:rFonts w:cs="Times New Roman"/>
                  <w:szCs w:val="24"/>
                </w:rPr>
                <w:alias w:val="Agency Title"/>
                <w:tag w:val="AgencyTitleContentControl"/>
                <w:id w:val="1920747753"/>
                <w:lock w:val="sdtContentLocked"/>
                <w:placeholder>
                  <w:docPart w:val="5EC27FCA10894B49A4B5B23E604463CB"/>
                </w:placeholder>
              </w:sdtPr>
              <w:sdtEndPr>
                <w:rPr>
                  <w:rFonts w:cstheme="minorBidi"/>
                  <w:szCs w:val="22"/>
                </w:rPr>
              </w:sdtEndPr>
              <w:sdtContent>
                <w:r>
                  <w:rPr>
                    <w:rFonts w:cs="Times New Roman"/>
                    <w:szCs w:val="24"/>
                  </w:rPr>
                  <w:t>Senate Research Center</w:t>
                </w:r>
              </w:sdtContent>
            </w:sdt>
          </w:p>
        </w:tc>
        <w:tc>
          <w:tcPr>
            <w:tcW w:w="6858" w:type="dxa"/>
          </w:tcPr>
          <w:p w:rsidR="00CA3895" w:rsidRPr="00FF6471" w:rsidRDefault="00CA3895" w:rsidP="000F1DF9">
            <w:pPr>
              <w:jc w:val="right"/>
              <w:rPr>
                <w:rFonts w:cs="Times New Roman"/>
                <w:szCs w:val="24"/>
              </w:rPr>
            </w:pPr>
            <w:sdt>
              <w:sdtPr>
                <w:rPr>
                  <w:rFonts w:cs="Times New Roman"/>
                  <w:szCs w:val="24"/>
                </w:rPr>
                <w:alias w:val="Bill Number"/>
                <w:tag w:val="BillNumberOne"/>
                <w:id w:val="-410784069"/>
                <w:lock w:val="sdtContentLocked"/>
                <w:placeholder>
                  <w:docPart w:val="6EB0B5B1D2A54FEF91225449290FD2E0"/>
                </w:placeholder>
              </w:sdtPr>
              <w:sdtContent>
                <w:r>
                  <w:rPr>
                    <w:rFonts w:cs="Times New Roman"/>
                    <w:szCs w:val="24"/>
                  </w:rPr>
                  <w:t>C.S.H.B. 245</w:t>
                </w:r>
              </w:sdtContent>
            </w:sdt>
          </w:p>
        </w:tc>
      </w:tr>
      <w:tr w:rsidR="00CA3895" w:rsidTr="000F1DF9">
        <w:sdt>
          <w:sdtPr>
            <w:rPr>
              <w:rFonts w:cs="Times New Roman"/>
              <w:szCs w:val="24"/>
            </w:rPr>
            <w:alias w:val="TLCNumber"/>
            <w:tag w:val="TLCNumber"/>
            <w:id w:val="-542600604"/>
            <w:lock w:val="sdtLocked"/>
            <w:placeholder>
              <w:docPart w:val="087E5FBAAA734E7F9480B03606CAB5E4"/>
            </w:placeholder>
          </w:sdtPr>
          <w:sdtContent>
            <w:tc>
              <w:tcPr>
                <w:tcW w:w="2718" w:type="dxa"/>
              </w:tcPr>
              <w:p w:rsidR="00CA3895" w:rsidRPr="000F1DF9" w:rsidRDefault="00CA3895" w:rsidP="00C65088">
                <w:pPr>
                  <w:rPr>
                    <w:rFonts w:cs="Times New Roman"/>
                    <w:szCs w:val="24"/>
                  </w:rPr>
                </w:pPr>
                <w:r>
                  <w:rPr>
                    <w:rFonts w:cs="Times New Roman"/>
                    <w:szCs w:val="24"/>
                  </w:rPr>
                  <w:t>85R31935 KJE-D</w:t>
                </w:r>
              </w:p>
            </w:tc>
          </w:sdtContent>
        </w:sdt>
        <w:tc>
          <w:tcPr>
            <w:tcW w:w="6858" w:type="dxa"/>
          </w:tcPr>
          <w:p w:rsidR="00CA3895" w:rsidRPr="005C2A78" w:rsidRDefault="00CA3895" w:rsidP="006D756B">
            <w:pPr>
              <w:jc w:val="right"/>
              <w:rPr>
                <w:rFonts w:cs="Times New Roman"/>
                <w:szCs w:val="24"/>
              </w:rPr>
            </w:pPr>
            <w:sdt>
              <w:sdtPr>
                <w:rPr>
                  <w:rFonts w:cs="Times New Roman"/>
                  <w:szCs w:val="24"/>
                </w:rPr>
                <w:alias w:val="Author Label"/>
                <w:tag w:val="By"/>
                <w:id w:val="72399597"/>
                <w:lock w:val="sdtLocked"/>
                <w:placeholder>
                  <w:docPart w:val="94A99A51D64D4201981001E0D53912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5D73AD9D474F8FBBE80E5B94FCE924"/>
                </w:placeholder>
              </w:sdtPr>
              <w:sdtContent>
                <w:r>
                  <w:rPr>
                    <w:rFonts w:cs="Times New Roman"/>
                    <w:szCs w:val="24"/>
                  </w:rPr>
                  <w:t>Johnson, Eric et al.</w:t>
                </w:r>
              </w:sdtContent>
            </w:sdt>
            <w:sdt>
              <w:sdtPr>
                <w:rPr>
                  <w:rFonts w:cs="Times New Roman"/>
                  <w:szCs w:val="24"/>
                </w:rPr>
                <w:alias w:val="Sponsor"/>
                <w:tag w:val="Sponsor"/>
                <w:id w:val="-2039656131"/>
                <w:lock w:val="sdtContentLocked"/>
                <w:placeholder>
                  <w:docPart w:val="777D7F872EC94E33BEA1F84D3B37E796"/>
                </w:placeholder>
              </w:sdtPr>
              <w:sdtContent>
                <w:r>
                  <w:rPr>
                    <w:rFonts w:cs="Times New Roman"/>
                    <w:szCs w:val="24"/>
                  </w:rPr>
                  <w:t xml:space="preserve"> (Whitmire)</w:t>
                </w:r>
              </w:sdtContent>
            </w:sdt>
          </w:p>
        </w:tc>
      </w:tr>
      <w:tr w:rsidR="00CA3895" w:rsidTr="000F1DF9">
        <w:tc>
          <w:tcPr>
            <w:tcW w:w="2718" w:type="dxa"/>
          </w:tcPr>
          <w:p w:rsidR="00CA3895" w:rsidRPr="00BC7495" w:rsidRDefault="00CA3895" w:rsidP="000F1DF9">
            <w:pPr>
              <w:rPr>
                <w:rFonts w:cs="Times New Roman"/>
                <w:szCs w:val="24"/>
              </w:rPr>
            </w:pPr>
          </w:p>
        </w:tc>
        <w:sdt>
          <w:sdtPr>
            <w:rPr>
              <w:rFonts w:cs="Times New Roman"/>
              <w:szCs w:val="24"/>
            </w:rPr>
            <w:alias w:val="Committee"/>
            <w:tag w:val="Committee"/>
            <w:id w:val="1914272295"/>
            <w:lock w:val="sdtContentLocked"/>
            <w:placeholder>
              <w:docPart w:val="1B77E1A99B7A454196FB95A158B354CB"/>
            </w:placeholder>
          </w:sdtPr>
          <w:sdtContent>
            <w:tc>
              <w:tcPr>
                <w:tcW w:w="6858" w:type="dxa"/>
              </w:tcPr>
              <w:p w:rsidR="00CA3895" w:rsidRPr="00FF6471" w:rsidRDefault="00CA3895" w:rsidP="000F1DF9">
                <w:pPr>
                  <w:jc w:val="right"/>
                  <w:rPr>
                    <w:rFonts w:cs="Times New Roman"/>
                    <w:szCs w:val="24"/>
                  </w:rPr>
                </w:pPr>
                <w:r>
                  <w:rPr>
                    <w:rFonts w:cs="Times New Roman"/>
                    <w:szCs w:val="24"/>
                  </w:rPr>
                  <w:t>Criminal Justice</w:t>
                </w:r>
              </w:p>
            </w:tc>
          </w:sdtContent>
        </w:sdt>
      </w:tr>
      <w:tr w:rsidR="00CA3895" w:rsidTr="000F1DF9">
        <w:tc>
          <w:tcPr>
            <w:tcW w:w="2718" w:type="dxa"/>
          </w:tcPr>
          <w:p w:rsidR="00CA3895" w:rsidRPr="00BC7495" w:rsidRDefault="00CA3895" w:rsidP="000F1DF9">
            <w:pPr>
              <w:rPr>
                <w:rFonts w:cs="Times New Roman"/>
                <w:szCs w:val="24"/>
              </w:rPr>
            </w:pPr>
          </w:p>
        </w:tc>
        <w:sdt>
          <w:sdtPr>
            <w:rPr>
              <w:rFonts w:cs="Times New Roman"/>
              <w:szCs w:val="24"/>
            </w:rPr>
            <w:alias w:val="Date"/>
            <w:tag w:val="DateContentControl"/>
            <w:id w:val="1178081906"/>
            <w:lock w:val="sdtLocked"/>
            <w:placeholder>
              <w:docPart w:val="BE94F609F4AE457C90B1B4E1FE13E29D"/>
            </w:placeholder>
            <w:date w:fullDate="2017-05-19T00:00:00Z">
              <w:dateFormat w:val="M/d/yyyy"/>
              <w:lid w:val="en-US"/>
              <w:storeMappedDataAs w:val="dateTime"/>
              <w:calendar w:val="gregorian"/>
            </w:date>
          </w:sdtPr>
          <w:sdtContent>
            <w:tc>
              <w:tcPr>
                <w:tcW w:w="6858" w:type="dxa"/>
              </w:tcPr>
              <w:p w:rsidR="00CA3895" w:rsidRPr="00FF6471" w:rsidRDefault="00CA3895" w:rsidP="000C589B">
                <w:pPr>
                  <w:jc w:val="right"/>
                  <w:rPr>
                    <w:rFonts w:cs="Times New Roman"/>
                    <w:szCs w:val="24"/>
                  </w:rPr>
                </w:pPr>
                <w:r>
                  <w:rPr>
                    <w:rFonts w:cs="Times New Roman"/>
                    <w:szCs w:val="24"/>
                  </w:rPr>
                  <w:t>5/19/2017</w:t>
                </w:r>
              </w:p>
            </w:tc>
          </w:sdtContent>
        </w:sdt>
      </w:tr>
      <w:tr w:rsidR="00CA3895" w:rsidTr="000F1DF9">
        <w:tc>
          <w:tcPr>
            <w:tcW w:w="2718" w:type="dxa"/>
          </w:tcPr>
          <w:p w:rsidR="00CA3895" w:rsidRPr="00BC7495" w:rsidRDefault="00CA3895" w:rsidP="000F1DF9">
            <w:pPr>
              <w:rPr>
                <w:rFonts w:cs="Times New Roman"/>
                <w:szCs w:val="24"/>
              </w:rPr>
            </w:pPr>
          </w:p>
        </w:tc>
        <w:sdt>
          <w:sdtPr>
            <w:rPr>
              <w:rFonts w:cs="Times New Roman"/>
              <w:szCs w:val="24"/>
            </w:rPr>
            <w:alias w:val="BA Version"/>
            <w:tag w:val="BAVersion"/>
            <w:id w:val="-1685590809"/>
            <w:lock w:val="sdtContentLocked"/>
            <w:placeholder>
              <w:docPart w:val="5006B601791A44189D96FF2D8F739367"/>
            </w:placeholder>
          </w:sdtPr>
          <w:sdtContent>
            <w:tc>
              <w:tcPr>
                <w:tcW w:w="6858" w:type="dxa"/>
              </w:tcPr>
              <w:p w:rsidR="00CA3895" w:rsidRPr="00FF6471" w:rsidRDefault="00CA3895" w:rsidP="000F1DF9">
                <w:pPr>
                  <w:jc w:val="right"/>
                  <w:rPr>
                    <w:rFonts w:cs="Times New Roman"/>
                    <w:szCs w:val="24"/>
                  </w:rPr>
                </w:pPr>
                <w:r>
                  <w:rPr>
                    <w:rFonts w:cs="Times New Roman"/>
                    <w:szCs w:val="24"/>
                  </w:rPr>
                  <w:t>Committee Report (Substituted)</w:t>
                </w:r>
              </w:p>
            </w:tc>
          </w:sdtContent>
        </w:sdt>
      </w:tr>
    </w:tbl>
    <w:p w:rsidR="00CA3895" w:rsidRPr="00FF6471" w:rsidRDefault="00CA3895" w:rsidP="000F1DF9">
      <w:pPr>
        <w:spacing w:after="0" w:line="240" w:lineRule="auto"/>
        <w:rPr>
          <w:rFonts w:cs="Times New Roman"/>
          <w:szCs w:val="24"/>
        </w:rPr>
      </w:pPr>
    </w:p>
    <w:p w:rsidR="00CA3895" w:rsidRPr="00FF6471" w:rsidRDefault="00CA3895" w:rsidP="000F1DF9">
      <w:pPr>
        <w:spacing w:after="0" w:line="240" w:lineRule="auto"/>
        <w:rPr>
          <w:rFonts w:cs="Times New Roman"/>
          <w:szCs w:val="24"/>
        </w:rPr>
      </w:pPr>
    </w:p>
    <w:p w:rsidR="00CA3895" w:rsidRPr="00FF6471" w:rsidRDefault="00CA38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A0441C923B4A0F89D80A029117D644"/>
        </w:placeholder>
      </w:sdtPr>
      <w:sdtContent>
        <w:p w:rsidR="00CA3895" w:rsidRDefault="00CA38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71942A19A34C45949B051AEEC89A24"/>
        </w:placeholder>
      </w:sdtPr>
      <w:sdtContent>
        <w:p w:rsidR="00CA3895" w:rsidRDefault="00CA3895" w:rsidP="00387FEF">
          <w:pPr>
            <w:pStyle w:val="NormalWeb"/>
            <w:spacing w:before="0" w:beforeAutospacing="0" w:after="0" w:afterAutospacing="0"/>
            <w:jc w:val="both"/>
            <w:divId w:val="102041266"/>
            <w:rPr>
              <w:rFonts w:eastAsia="Times New Roman" w:cstheme="minorBidi"/>
              <w:bCs/>
              <w:szCs w:val="22"/>
            </w:rPr>
          </w:pPr>
        </w:p>
        <w:p w:rsidR="00CA3895" w:rsidRDefault="00CA3895" w:rsidP="00387FEF">
          <w:pPr>
            <w:pStyle w:val="NormalWeb"/>
            <w:spacing w:before="0" w:beforeAutospacing="0" w:after="0" w:afterAutospacing="0"/>
            <w:jc w:val="both"/>
            <w:divId w:val="102041266"/>
            <w:rPr>
              <w:color w:val="000000"/>
            </w:rPr>
          </w:pPr>
          <w:r w:rsidRPr="00042E7D">
            <w:rPr>
              <w:color w:val="000000"/>
            </w:rPr>
            <w:t xml:space="preserve">Interested parties assert that while officer-involved injuries and deaths and certain injuries and deaths of peace officers are required to be reported by law, some law enforcement agencies are failing to do so. C.S.H.B. 245 </w:t>
          </w:r>
          <w:r>
            <w:rPr>
              <w:color w:val="000000"/>
            </w:rPr>
            <w:t>addresses</w:t>
          </w:r>
          <w:r w:rsidRPr="00042E7D">
            <w:rPr>
              <w:color w:val="000000"/>
            </w:rPr>
            <w:t xml:space="preserve"> this noncompliance by penalizing law enforcement agencies that fail to comply with those reporting requirements following notice from the attorney general's office. There is a $1000 civil penalty for each day after the 7th day past the deadline for agencies that do not report. Compliance with this reporting has been very good. The only opposition to this bill in the </w:t>
          </w:r>
          <w:r>
            <w:rPr>
              <w:color w:val="000000"/>
            </w:rPr>
            <w:t>house of representatives</w:t>
          </w:r>
          <w:r w:rsidRPr="00042E7D">
            <w:rPr>
              <w:color w:val="000000"/>
            </w:rPr>
            <w:t xml:space="preserve"> was SAPD and they were fine after the substitute. </w:t>
          </w:r>
        </w:p>
        <w:p w:rsidR="00CA3895" w:rsidRPr="00042E7D" w:rsidRDefault="00CA3895" w:rsidP="00387FEF">
          <w:pPr>
            <w:pStyle w:val="NormalWeb"/>
            <w:spacing w:before="0" w:beforeAutospacing="0" w:after="0" w:afterAutospacing="0"/>
            <w:jc w:val="both"/>
            <w:divId w:val="102041266"/>
            <w:rPr>
              <w:color w:val="000000"/>
            </w:rPr>
          </w:pPr>
        </w:p>
        <w:p w:rsidR="00CA3895" w:rsidRPr="00042E7D" w:rsidRDefault="00CA3895" w:rsidP="00387FEF">
          <w:pPr>
            <w:pStyle w:val="NormalWeb"/>
            <w:spacing w:before="0" w:beforeAutospacing="0" w:after="0" w:afterAutospacing="0"/>
            <w:jc w:val="both"/>
            <w:divId w:val="102041266"/>
            <w:rPr>
              <w:color w:val="000000"/>
            </w:rPr>
          </w:pPr>
          <w:r w:rsidRPr="00042E7D">
            <w:rPr>
              <w:color w:val="000000"/>
            </w:rPr>
            <w:t>The committee substitute also adds the language from H</w:t>
          </w:r>
          <w:r>
            <w:rPr>
              <w:color w:val="000000"/>
            </w:rPr>
            <w:t>.</w:t>
          </w:r>
          <w:r w:rsidRPr="00042E7D">
            <w:rPr>
              <w:color w:val="000000"/>
            </w:rPr>
            <w:t>B</w:t>
          </w:r>
          <w:r>
            <w:rPr>
              <w:color w:val="000000"/>
            </w:rPr>
            <w:t>.</w:t>
          </w:r>
          <w:r w:rsidRPr="00042E7D">
            <w:rPr>
              <w:color w:val="000000"/>
            </w:rPr>
            <w:t xml:space="preserve"> 673. Interested parties contend that the current method of submitting various reports related to criminal justice to the office of the attorney general is too burdensome and question whether the attorney general's annual report is the best method for presenting criminal justice statistics to the </w:t>
          </w:r>
          <w:r>
            <w:rPr>
              <w:color w:val="000000"/>
            </w:rPr>
            <w:t xml:space="preserve">general public. C.S.H.B. 673 </w:t>
          </w:r>
          <w:r w:rsidRPr="00042E7D">
            <w:rPr>
              <w:color w:val="000000"/>
            </w:rPr>
            <w:t>address</w:t>
          </w:r>
          <w:r>
            <w:rPr>
              <w:color w:val="000000"/>
            </w:rPr>
            <w:t>es</w:t>
          </w:r>
          <w:r w:rsidRPr="00042E7D">
            <w:rPr>
              <w:color w:val="000000"/>
            </w:rPr>
            <w:t xml:space="preserve"> these issues by creating a criminal justice web portal and changing certain deadlines for reports. No one testified against this bill in the house</w:t>
          </w:r>
          <w:r>
            <w:rPr>
              <w:color w:val="000000"/>
            </w:rPr>
            <w:t xml:space="preserve"> of representatives</w:t>
          </w:r>
          <w:r w:rsidRPr="00042E7D">
            <w:rPr>
              <w:color w:val="000000"/>
            </w:rPr>
            <w:t xml:space="preserve">. It died on the calendar. </w:t>
          </w:r>
        </w:p>
        <w:p w:rsidR="00CA3895" w:rsidRPr="00024FF1" w:rsidRDefault="00CA3895" w:rsidP="00387FEF">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CA3895" w:rsidRDefault="00CA3895" w:rsidP="00774EC7">
      <w:pPr>
        <w:spacing w:after="0" w:line="240" w:lineRule="auto"/>
        <w:jc w:val="both"/>
        <w:rPr>
          <w:rFonts w:cs="Times New Roman"/>
          <w:szCs w:val="24"/>
        </w:rPr>
      </w:pPr>
      <w:r>
        <w:rPr>
          <w:rFonts w:cs="Times New Roman"/>
          <w:szCs w:val="24"/>
        </w:rPr>
        <w:t xml:space="preserve">C.S.H.B. 245 amends current law relating to certain reporting requirements for law enforcement agencies and to the creation of a criminal justice web portal by the office of the attorney general and provides a civil penalty. </w:t>
      </w:r>
    </w:p>
    <w:p w:rsidR="00CA3895" w:rsidRDefault="00CA3895" w:rsidP="00774EC7">
      <w:pPr>
        <w:spacing w:after="0" w:line="240" w:lineRule="auto"/>
        <w:jc w:val="both"/>
        <w:rPr>
          <w:rFonts w:cs="Times New Roman"/>
          <w:szCs w:val="24"/>
        </w:rPr>
      </w:pPr>
    </w:p>
    <w:p w:rsidR="00CA3895" w:rsidRPr="005C2A78" w:rsidRDefault="00CA3895" w:rsidP="00042E7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5BFE8272CC4549840DE692478F1275"/>
          </w:placeholder>
        </w:sdtPr>
        <w:sdtContent>
          <w:r>
            <w:rPr>
              <w:rFonts w:eastAsia="Times New Roman" w:cs="Times New Roman"/>
              <w:b/>
              <w:szCs w:val="24"/>
              <w:u w:val="single"/>
            </w:rPr>
            <w:t>RULEMAKING AUTHORITY</w:t>
          </w:r>
        </w:sdtContent>
      </w:sdt>
    </w:p>
    <w:p w:rsidR="00CA3895" w:rsidRPr="006529C4" w:rsidRDefault="00CA3895" w:rsidP="00774EC7">
      <w:pPr>
        <w:spacing w:after="0" w:line="240" w:lineRule="auto"/>
        <w:jc w:val="both"/>
        <w:rPr>
          <w:rFonts w:cs="Times New Roman"/>
          <w:szCs w:val="24"/>
        </w:rPr>
      </w:pPr>
    </w:p>
    <w:p w:rsidR="00CA3895" w:rsidRPr="006529C4" w:rsidRDefault="00CA38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3895" w:rsidRPr="006529C4" w:rsidRDefault="00CA3895" w:rsidP="00774EC7">
      <w:pPr>
        <w:spacing w:after="0" w:line="240" w:lineRule="auto"/>
        <w:jc w:val="both"/>
        <w:rPr>
          <w:rFonts w:cs="Times New Roman"/>
          <w:szCs w:val="24"/>
        </w:rPr>
      </w:pPr>
    </w:p>
    <w:p w:rsidR="00CA3895" w:rsidRPr="005C2A78" w:rsidRDefault="00CA38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BC7A10F40B4972A1E8BF6C093EFC05"/>
          </w:placeholder>
        </w:sdtPr>
        <w:sdtContent>
          <w:r>
            <w:rPr>
              <w:rFonts w:eastAsia="Times New Roman" w:cs="Times New Roman"/>
              <w:b/>
              <w:szCs w:val="24"/>
              <w:u w:val="single"/>
            </w:rPr>
            <w:t>SECTION BY SECTION ANALYSIS</w:t>
          </w:r>
        </w:sdtContent>
      </w:sdt>
    </w:p>
    <w:p w:rsidR="00CA3895" w:rsidRPr="005C2A78" w:rsidRDefault="00CA3895" w:rsidP="000F1DF9">
      <w:pPr>
        <w:spacing w:after="0" w:line="240" w:lineRule="auto"/>
        <w:jc w:val="both"/>
        <w:rPr>
          <w:rFonts w:eastAsia="Times New Roman" w:cs="Times New Roman"/>
          <w:szCs w:val="24"/>
        </w:rPr>
      </w:pPr>
    </w:p>
    <w:p w:rsidR="00CA3895" w:rsidRDefault="00CA38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2.139(c) and (e), Code of Criminal Procedure, as added by Chapter 516 (H.B. 1036), Acts of the 84th Legislature, Regular Session, 2015, as follows:</w:t>
      </w:r>
    </w:p>
    <w:p w:rsidR="00CA3895" w:rsidRDefault="00CA3895" w:rsidP="000F1DF9">
      <w:pPr>
        <w:spacing w:after="0" w:line="240" w:lineRule="auto"/>
        <w:jc w:val="both"/>
        <w:rPr>
          <w:rFonts w:eastAsia="Times New Roman" w:cs="Times New Roman"/>
          <w:szCs w:val="24"/>
        </w:rPr>
      </w:pPr>
    </w:p>
    <w:p w:rsidR="00CA3895" w:rsidRDefault="00CA3895" w:rsidP="00A32BDC">
      <w:pPr>
        <w:spacing w:after="0" w:line="240" w:lineRule="auto"/>
        <w:ind w:left="720"/>
        <w:jc w:val="both"/>
        <w:rPr>
          <w:rFonts w:eastAsia="Times New Roman" w:cs="Times New Roman"/>
          <w:szCs w:val="24"/>
        </w:rPr>
      </w:pPr>
      <w:r>
        <w:rPr>
          <w:rFonts w:eastAsia="Times New Roman" w:cs="Times New Roman"/>
          <w:szCs w:val="24"/>
        </w:rPr>
        <w:t>(c) Deletes existing text that requires a law enforcement agency employing an officer involved in an injury or death to post a copy of the written or electronic report on the agency's website, if the agency maintains an Internet website.</w:t>
      </w:r>
    </w:p>
    <w:p w:rsidR="00CA3895" w:rsidRDefault="00CA3895" w:rsidP="00A32BDC">
      <w:pPr>
        <w:spacing w:after="0" w:line="240" w:lineRule="auto"/>
        <w:ind w:left="720"/>
        <w:jc w:val="both"/>
        <w:rPr>
          <w:rFonts w:eastAsia="Times New Roman" w:cs="Times New Roman"/>
          <w:szCs w:val="24"/>
        </w:rPr>
      </w:pPr>
    </w:p>
    <w:p w:rsidR="00CA3895" w:rsidRPr="005C2A78" w:rsidRDefault="00CA3895" w:rsidP="00A32BDC">
      <w:pPr>
        <w:spacing w:after="0" w:line="240" w:lineRule="auto"/>
        <w:ind w:left="720"/>
        <w:jc w:val="both"/>
        <w:rPr>
          <w:rFonts w:eastAsia="Times New Roman" w:cs="Times New Roman"/>
          <w:szCs w:val="24"/>
        </w:rPr>
      </w:pPr>
      <w:r>
        <w:rPr>
          <w:rFonts w:eastAsia="Times New Roman" w:cs="Times New Roman"/>
          <w:szCs w:val="24"/>
        </w:rPr>
        <w:t>(e) Changes the deadline for the Office of the Attorney General's (OAG's) report regarding all officer-involved injuries or deaths from February 1 of each year to March 1 of each year.</w:t>
      </w:r>
    </w:p>
    <w:p w:rsidR="00CA3895" w:rsidRPr="005C2A78" w:rsidRDefault="00CA3895" w:rsidP="000F1DF9">
      <w:pPr>
        <w:spacing w:after="0" w:line="240" w:lineRule="auto"/>
        <w:jc w:val="both"/>
        <w:rPr>
          <w:rFonts w:eastAsia="Times New Roman" w:cs="Times New Roman"/>
          <w:szCs w:val="24"/>
        </w:rPr>
      </w:pPr>
    </w:p>
    <w:p w:rsidR="00CA3895" w:rsidRDefault="00CA3895" w:rsidP="000F1DF9">
      <w:pPr>
        <w:spacing w:after="0" w:line="240" w:lineRule="auto"/>
        <w:jc w:val="both"/>
        <w:rPr>
          <w:rFonts w:eastAsia="Times New Roman" w:cs="Times New Roman"/>
          <w:szCs w:val="24"/>
        </w:rPr>
      </w:pPr>
      <w:r>
        <w:rPr>
          <w:rFonts w:eastAsia="Times New Roman" w:cs="Times New Roman"/>
          <w:szCs w:val="24"/>
        </w:rPr>
        <w:t>SECTION 2. Amends Articles 2.1395(b) and (c), Code of Criminal Procedure, as follows:</w:t>
      </w:r>
    </w:p>
    <w:p w:rsidR="00CA3895" w:rsidRDefault="00CA3895" w:rsidP="000F1DF9">
      <w:pPr>
        <w:spacing w:after="0" w:line="240" w:lineRule="auto"/>
        <w:jc w:val="both"/>
        <w:rPr>
          <w:rFonts w:eastAsia="Times New Roman" w:cs="Times New Roman"/>
          <w:szCs w:val="24"/>
        </w:rPr>
      </w:pPr>
    </w:p>
    <w:p w:rsidR="00CA3895" w:rsidRDefault="00CA3895" w:rsidP="00A32BDC">
      <w:pPr>
        <w:spacing w:after="0" w:line="240" w:lineRule="auto"/>
        <w:ind w:left="720"/>
        <w:jc w:val="both"/>
        <w:rPr>
          <w:rFonts w:eastAsia="Times New Roman" w:cs="Times New Roman"/>
          <w:szCs w:val="24"/>
        </w:rPr>
      </w:pPr>
      <w:r>
        <w:rPr>
          <w:rFonts w:eastAsia="Times New Roman" w:cs="Times New Roman"/>
          <w:szCs w:val="24"/>
        </w:rPr>
        <w:t>(b) Deletes existing text requiring a law enforcement agency employing the injured or deceased officer to post a copy of its written or electronic report on the agency's website, if the agency maintains an Internet website.</w:t>
      </w:r>
    </w:p>
    <w:p w:rsidR="00CA3895" w:rsidRDefault="00CA3895" w:rsidP="00A32BDC">
      <w:pPr>
        <w:spacing w:after="0" w:line="240" w:lineRule="auto"/>
        <w:ind w:left="720"/>
        <w:jc w:val="both"/>
        <w:rPr>
          <w:rFonts w:eastAsia="Times New Roman" w:cs="Times New Roman"/>
          <w:szCs w:val="24"/>
        </w:rPr>
      </w:pPr>
    </w:p>
    <w:p w:rsidR="00CA3895" w:rsidRPr="005C2A78" w:rsidRDefault="00CA3895" w:rsidP="00A32BDC">
      <w:pPr>
        <w:spacing w:after="0" w:line="240" w:lineRule="auto"/>
        <w:ind w:left="720"/>
        <w:jc w:val="both"/>
        <w:rPr>
          <w:rFonts w:eastAsia="Times New Roman" w:cs="Times New Roman"/>
          <w:szCs w:val="24"/>
        </w:rPr>
      </w:pPr>
      <w:r>
        <w:rPr>
          <w:rFonts w:eastAsia="Times New Roman" w:cs="Times New Roman"/>
          <w:szCs w:val="24"/>
        </w:rPr>
        <w:t>(c) Changes the deadline for OAG's report regarding all incidents described by Subsection (a) (relating to incidents in which peace officers performing an official duty are shot by a person who is not a peace officer) from February 1 of each year to March 1 of each year.</w:t>
      </w:r>
    </w:p>
    <w:p w:rsidR="00CA3895" w:rsidRPr="005C2A78" w:rsidRDefault="00CA3895" w:rsidP="000F1DF9">
      <w:pPr>
        <w:spacing w:after="0" w:line="240" w:lineRule="auto"/>
        <w:jc w:val="both"/>
        <w:rPr>
          <w:rFonts w:eastAsia="Times New Roman" w:cs="Times New Roman"/>
          <w:szCs w:val="24"/>
        </w:rPr>
      </w:pPr>
    </w:p>
    <w:p w:rsidR="00CA3895" w:rsidRDefault="00CA38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2, Code of Criminal Procedure, by adding Article 2.13951, as follows:</w:t>
      </w:r>
    </w:p>
    <w:p w:rsidR="00CA3895" w:rsidRDefault="00CA3895" w:rsidP="000F1DF9">
      <w:pPr>
        <w:spacing w:after="0" w:line="240" w:lineRule="auto"/>
        <w:jc w:val="both"/>
        <w:rPr>
          <w:rFonts w:eastAsia="Times New Roman" w:cs="Times New Roman"/>
          <w:szCs w:val="24"/>
        </w:rPr>
      </w:pPr>
    </w:p>
    <w:p w:rsidR="00CA3895" w:rsidRDefault="00CA3895" w:rsidP="00A32BDC">
      <w:pPr>
        <w:spacing w:after="0" w:line="240" w:lineRule="auto"/>
        <w:ind w:left="720"/>
        <w:jc w:val="both"/>
        <w:rPr>
          <w:rFonts w:eastAsia="Times New Roman" w:cs="Times New Roman"/>
          <w:szCs w:val="24"/>
        </w:rPr>
      </w:pPr>
      <w:r>
        <w:rPr>
          <w:rFonts w:eastAsia="Times New Roman" w:cs="Times New Roman"/>
          <w:szCs w:val="24"/>
        </w:rPr>
        <w:t>Art. 2.13951. NOTICE OF VIOLATION OF REPORTING REQUIREMENTS FOR CERTAIN INJURIES OR DEATHS; CIVIL PENALTY. (a) Requires OAG to conduct an investigation after receiving a written and signed report, on a form prescribed by OAG, asserting that a law enforcement agency failed to submit a report required by Article 2.139 (Reports Required for Officer-Involved Injuries or Deaths) or 2.1395 (Reports Required for Certain Injuries or Deaths of Peace Officers). Requires OAG to provide notice of failure to submit a report to a law enforcement agency, if OAG determines the agency failed to submit a report. Requires that the notice summarize the applicable reporting requirement and state that the agency may be subject to a civil penalty as provided by Subsection (b) or (c), as applicable.</w:t>
      </w:r>
    </w:p>
    <w:p w:rsidR="00CA3895" w:rsidRDefault="00CA3895" w:rsidP="00A32BDC">
      <w:pPr>
        <w:spacing w:after="0" w:line="240" w:lineRule="auto"/>
        <w:ind w:left="720"/>
        <w:jc w:val="both"/>
        <w:rPr>
          <w:rFonts w:eastAsia="Times New Roman" w:cs="Times New Roman"/>
          <w:szCs w:val="24"/>
        </w:rPr>
      </w:pPr>
    </w:p>
    <w:p w:rsidR="00CA3895" w:rsidRDefault="00CA3895" w:rsidP="00A32BDC">
      <w:pPr>
        <w:spacing w:after="0" w:line="240" w:lineRule="auto"/>
        <w:ind w:left="1440"/>
        <w:jc w:val="both"/>
        <w:rPr>
          <w:rFonts w:eastAsia="Times New Roman" w:cs="Times New Roman"/>
          <w:szCs w:val="24"/>
        </w:rPr>
      </w:pPr>
      <w:r>
        <w:rPr>
          <w:rFonts w:eastAsia="Times New Roman" w:cs="Times New Roman"/>
          <w:szCs w:val="24"/>
        </w:rPr>
        <w:t>(b) Provides that a law enforcement agency that fails to submit the required report on or before the seventh day after the date of receiving notice under Subsection (a) is liable for a civil penalty in the amount of $1,000 for each day after the seventh day that the agency fails to submit the report, except as provided under Subsection (c).</w:t>
      </w:r>
    </w:p>
    <w:p w:rsidR="00CA3895" w:rsidRDefault="00CA3895" w:rsidP="00A32BDC">
      <w:pPr>
        <w:spacing w:after="0" w:line="240" w:lineRule="auto"/>
        <w:ind w:left="1440"/>
        <w:jc w:val="both"/>
        <w:rPr>
          <w:rFonts w:eastAsia="Times New Roman" w:cs="Times New Roman"/>
          <w:szCs w:val="24"/>
        </w:rPr>
      </w:pPr>
    </w:p>
    <w:p w:rsidR="00CA3895" w:rsidRDefault="00CA3895" w:rsidP="00A32BDC">
      <w:pPr>
        <w:spacing w:after="0" w:line="240" w:lineRule="auto"/>
        <w:ind w:left="1440"/>
        <w:jc w:val="both"/>
        <w:rPr>
          <w:rFonts w:eastAsia="Times New Roman" w:cs="Times New Roman"/>
          <w:szCs w:val="24"/>
        </w:rPr>
      </w:pPr>
      <w:r>
        <w:rPr>
          <w:rFonts w:eastAsia="Times New Roman" w:cs="Times New Roman"/>
          <w:szCs w:val="24"/>
        </w:rPr>
        <w:t>(c) Provides that 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 Provides that the amount of a civil penalty under this subsection is $10,000 for the first day and $1,000 for each additional day that the agency fails to submit the report.</w:t>
      </w:r>
    </w:p>
    <w:p w:rsidR="00CA3895" w:rsidRDefault="00CA3895" w:rsidP="00A32BDC">
      <w:pPr>
        <w:spacing w:after="0" w:line="240" w:lineRule="auto"/>
        <w:ind w:left="1440"/>
        <w:jc w:val="both"/>
        <w:rPr>
          <w:rFonts w:eastAsia="Times New Roman" w:cs="Times New Roman"/>
          <w:szCs w:val="24"/>
        </w:rPr>
      </w:pPr>
    </w:p>
    <w:p w:rsidR="00CA3895" w:rsidRDefault="00CA3895" w:rsidP="00A32BDC">
      <w:pPr>
        <w:spacing w:after="0" w:line="240" w:lineRule="auto"/>
        <w:ind w:left="1440"/>
        <w:jc w:val="both"/>
        <w:rPr>
          <w:rFonts w:eastAsia="Times New Roman" w:cs="Times New Roman"/>
          <w:szCs w:val="24"/>
        </w:rPr>
      </w:pPr>
      <w:r>
        <w:rPr>
          <w:rFonts w:eastAsia="Times New Roman" w:cs="Times New Roman"/>
          <w:szCs w:val="24"/>
        </w:rPr>
        <w:t>(d) Authorizes the Texas Attorney General (attorney general) to sue to collect a civil penalty under this article.</w:t>
      </w:r>
    </w:p>
    <w:p w:rsidR="00CA3895" w:rsidRDefault="00CA3895" w:rsidP="00A32BDC">
      <w:pPr>
        <w:spacing w:after="0" w:line="240" w:lineRule="auto"/>
        <w:ind w:left="1440"/>
        <w:jc w:val="both"/>
        <w:rPr>
          <w:rFonts w:eastAsia="Times New Roman" w:cs="Times New Roman"/>
          <w:szCs w:val="24"/>
        </w:rPr>
      </w:pPr>
    </w:p>
    <w:p w:rsidR="00CA3895" w:rsidRDefault="00CA3895" w:rsidP="00A32BDC">
      <w:pPr>
        <w:spacing w:after="0" w:line="240" w:lineRule="auto"/>
        <w:ind w:left="1440"/>
        <w:jc w:val="both"/>
        <w:rPr>
          <w:rFonts w:eastAsia="Times New Roman" w:cs="Times New Roman"/>
          <w:szCs w:val="24"/>
        </w:rPr>
      </w:pPr>
      <w:r>
        <w:rPr>
          <w:rFonts w:eastAsia="Times New Roman" w:cs="Times New Roman"/>
          <w:szCs w:val="24"/>
        </w:rPr>
        <w:t>(e) Requires that a civil penalty collected under this article be deposited to the credit of the compensation to victims of crime fund established under Subchapter B (Crime Victims' Compensation), Chapter 56 (Rights of Crime Victims).</w:t>
      </w:r>
    </w:p>
    <w:p w:rsidR="00CA3895" w:rsidRDefault="00CA3895" w:rsidP="00042E7D">
      <w:pPr>
        <w:spacing w:after="0" w:line="240" w:lineRule="auto"/>
        <w:jc w:val="both"/>
        <w:rPr>
          <w:rFonts w:eastAsia="Times New Roman" w:cs="Times New Roman"/>
          <w:szCs w:val="24"/>
        </w:rPr>
      </w:pPr>
    </w:p>
    <w:p w:rsidR="00CA3895" w:rsidRDefault="00CA3895" w:rsidP="00042E7D">
      <w:pPr>
        <w:spacing w:after="0" w:line="240" w:lineRule="auto"/>
        <w:jc w:val="both"/>
        <w:rPr>
          <w:rFonts w:eastAsia="Times New Roman" w:cs="Times New Roman"/>
          <w:szCs w:val="24"/>
        </w:rPr>
      </w:pPr>
      <w:r>
        <w:rPr>
          <w:rFonts w:eastAsia="Times New Roman" w:cs="Times New Roman"/>
          <w:szCs w:val="24"/>
        </w:rPr>
        <w:t>SECTION 4. Amends Subchapter B, Chapter 402, Government Code, by adding Section 402.040, as follows:</w:t>
      </w:r>
    </w:p>
    <w:p w:rsidR="00CA3895" w:rsidRDefault="00CA3895" w:rsidP="00042E7D">
      <w:pPr>
        <w:spacing w:after="0" w:line="240" w:lineRule="auto"/>
        <w:jc w:val="both"/>
        <w:rPr>
          <w:rFonts w:eastAsia="Times New Roman" w:cs="Times New Roman"/>
          <w:szCs w:val="24"/>
        </w:rPr>
      </w:pPr>
    </w:p>
    <w:p w:rsidR="00CA3895" w:rsidRDefault="00CA3895" w:rsidP="00042E7D">
      <w:pPr>
        <w:spacing w:after="0" w:line="240" w:lineRule="auto"/>
        <w:ind w:left="720"/>
        <w:jc w:val="both"/>
        <w:rPr>
          <w:rFonts w:eastAsia="Times New Roman" w:cs="Times New Roman"/>
          <w:szCs w:val="24"/>
        </w:rPr>
      </w:pPr>
      <w:r>
        <w:rPr>
          <w:rFonts w:eastAsia="Times New Roman" w:cs="Times New Roman"/>
          <w:szCs w:val="24"/>
        </w:rPr>
        <w:t>Sec. 402.040. CRIMINAL JUSTICE WEB PORTAL. (a) Requires OAG to develop and maintain a web portal to collect, compile, and analyze data related to criminal justice in this state. Requires OAG to ensure that the web portal is accessible through the state electronic Internet portal project.</w:t>
      </w:r>
    </w:p>
    <w:p w:rsidR="00CA3895" w:rsidRDefault="00CA3895" w:rsidP="00042E7D">
      <w:pPr>
        <w:spacing w:after="0" w:line="240" w:lineRule="auto"/>
        <w:ind w:left="720"/>
        <w:jc w:val="both"/>
        <w:rPr>
          <w:rFonts w:eastAsia="Times New Roman" w:cs="Times New Roman"/>
          <w:szCs w:val="24"/>
        </w:rPr>
      </w:pPr>
    </w:p>
    <w:p w:rsidR="00CA3895" w:rsidRDefault="00CA3895" w:rsidP="00042E7D">
      <w:pPr>
        <w:spacing w:after="0" w:line="240" w:lineRule="auto"/>
        <w:ind w:left="1440"/>
        <w:jc w:val="both"/>
        <w:rPr>
          <w:rFonts w:eastAsia="Times New Roman" w:cs="Times New Roman"/>
          <w:szCs w:val="24"/>
        </w:rPr>
      </w:pPr>
      <w:r>
        <w:rPr>
          <w:rFonts w:eastAsia="Times New Roman" w:cs="Times New Roman"/>
          <w:szCs w:val="24"/>
        </w:rPr>
        <w:t>(b) Requires the attorney general to direct each law enforcement agency to submit through the web portal any report required to be submitted by the agency to OAG under any law, including information reported under Articles 2.139 and 2.1395, Code of Criminal Procedure, but excluding information reported under Chapter 56, Code of Criminal Procedure.</w:t>
      </w:r>
    </w:p>
    <w:p w:rsidR="00CA3895" w:rsidRDefault="00CA3895" w:rsidP="00042E7D">
      <w:pPr>
        <w:spacing w:after="0" w:line="240" w:lineRule="auto"/>
        <w:ind w:left="1440"/>
        <w:jc w:val="both"/>
        <w:rPr>
          <w:rFonts w:eastAsia="Times New Roman" w:cs="Times New Roman"/>
          <w:szCs w:val="24"/>
        </w:rPr>
      </w:pPr>
    </w:p>
    <w:p w:rsidR="00CA3895" w:rsidRDefault="00CA3895" w:rsidP="00042E7D">
      <w:pPr>
        <w:spacing w:after="0" w:line="240" w:lineRule="auto"/>
        <w:ind w:left="1440"/>
        <w:jc w:val="both"/>
        <w:rPr>
          <w:rFonts w:eastAsia="Times New Roman" w:cs="Times New Roman"/>
          <w:szCs w:val="24"/>
        </w:rPr>
      </w:pPr>
      <w:r>
        <w:rPr>
          <w:rFonts w:eastAsia="Times New Roman" w:cs="Times New Roman"/>
          <w:szCs w:val="24"/>
        </w:rPr>
        <w:t>(c) Requires that the web portal provide access to reports submitted to OAG through the web portal, other than reports that are confidential or protected from disclosure under state or federal law, and include an interactive dashboard that provides an analysis and a visual representation of the described data included in the reports.</w:t>
      </w:r>
    </w:p>
    <w:p w:rsidR="00CA3895" w:rsidRDefault="00CA3895" w:rsidP="00042E7D">
      <w:pPr>
        <w:spacing w:after="0" w:line="240" w:lineRule="auto"/>
        <w:ind w:left="1440"/>
        <w:jc w:val="both"/>
        <w:rPr>
          <w:rFonts w:eastAsia="Times New Roman" w:cs="Times New Roman"/>
          <w:szCs w:val="24"/>
        </w:rPr>
      </w:pPr>
    </w:p>
    <w:p w:rsidR="00CA3895" w:rsidRDefault="00CA3895" w:rsidP="00042E7D">
      <w:pPr>
        <w:spacing w:after="0" w:line="240" w:lineRule="auto"/>
        <w:ind w:left="1440"/>
        <w:jc w:val="both"/>
        <w:rPr>
          <w:rFonts w:eastAsia="Times New Roman" w:cs="Times New Roman"/>
          <w:szCs w:val="24"/>
        </w:rPr>
      </w:pPr>
      <w:r>
        <w:rPr>
          <w:rFonts w:eastAsia="Times New Roman" w:cs="Times New Roman"/>
          <w:szCs w:val="24"/>
        </w:rPr>
        <w:t>(d) Requires that the reports and dashboard required by Subsection (c) be accessible to the public.</w:t>
      </w:r>
    </w:p>
    <w:p w:rsidR="00CA3895" w:rsidRDefault="00CA3895" w:rsidP="00042E7D">
      <w:pPr>
        <w:spacing w:after="0" w:line="240" w:lineRule="auto"/>
        <w:ind w:left="1440"/>
        <w:jc w:val="both"/>
        <w:rPr>
          <w:rFonts w:eastAsia="Times New Roman" w:cs="Times New Roman"/>
          <w:szCs w:val="24"/>
        </w:rPr>
      </w:pPr>
    </w:p>
    <w:p w:rsidR="00CA3895" w:rsidRDefault="00CA3895" w:rsidP="00042E7D">
      <w:pPr>
        <w:spacing w:after="0" w:line="240" w:lineRule="auto"/>
        <w:ind w:left="1440"/>
        <w:jc w:val="both"/>
        <w:rPr>
          <w:rFonts w:eastAsia="Times New Roman" w:cs="Times New Roman"/>
          <w:szCs w:val="24"/>
        </w:rPr>
      </w:pPr>
      <w:r>
        <w:rPr>
          <w:rFonts w:eastAsia="Times New Roman" w:cs="Times New Roman"/>
          <w:szCs w:val="24"/>
        </w:rPr>
        <w:t>(e) Authorizes OAG, in developing the web portal, to contract or consult with a nonprofit organization that specializes in web-based data analysis.</w:t>
      </w:r>
    </w:p>
    <w:p w:rsidR="00CA3895" w:rsidRDefault="00CA3895" w:rsidP="00042E7D">
      <w:pPr>
        <w:spacing w:after="0" w:line="240" w:lineRule="auto"/>
        <w:jc w:val="both"/>
        <w:rPr>
          <w:rFonts w:eastAsia="Times New Roman" w:cs="Times New Roman"/>
          <w:szCs w:val="24"/>
        </w:rPr>
      </w:pPr>
    </w:p>
    <w:p w:rsidR="00CA3895" w:rsidRDefault="00CA3895" w:rsidP="00042E7D">
      <w:pPr>
        <w:spacing w:after="0" w:line="240" w:lineRule="auto"/>
        <w:jc w:val="both"/>
        <w:rPr>
          <w:rFonts w:eastAsia="Times New Roman" w:cs="Times New Roman"/>
          <w:szCs w:val="24"/>
        </w:rPr>
      </w:pPr>
      <w:r>
        <w:rPr>
          <w:rFonts w:eastAsia="Times New Roman" w:cs="Times New Roman"/>
          <w:szCs w:val="24"/>
        </w:rPr>
        <w:t>SECTION 5. Redesignates existing Article 2.139, Code of Criminal Procedure, as added by Chapter 1124 (H.B. 3791), Acts of the 84th Legislature, Regular Session, 2015, as Article 2.1396, Code of Criminal Procedure.</w:t>
      </w:r>
    </w:p>
    <w:p w:rsidR="00CA3895" w:rsidRDefault="00CA3895" w:rsidP="00042E7D">
      <w:pPr>
        <w:spacing w:after="0" w:line="240" w:lineRule="auto"/>
        <w:jc w:val="both"/>
        <w:rPr>
          <w:rFonts w:eastAsia="Times New Roman" w:cs="Times New Roman"/>
          <w:szCs w:val="24"/>
        </w:rPr>
      </w:pPr>
    </w:p>
    <w:p w:rsidR="00CA3895" w:rsidRDefault="00CA3895" w:rsidP="00042E7D">
      <w:pPr>
        <w:spacing w:after="0" w:line="240" w:lineRule="auto"/>
        <w:jc w:val="both"/>
        <w:rPr>
          <w:rFonts w:eastAsia="Times New Roman" w:cs="Times New Roman"/>
          <w:szCs w:val="24"/>
        </w:rPr>
      </w:pPr>
      <w:r>
        <w:rPr>
          <w:rFonts w:eastAsia="Times New Roman" w:cs="Times New Roman"/>
          <w:szCs w:val="24"/>
        </w:rPr>
        <w:t>SECTION 6. Requires OAG, not later than September 1, 2018, to develop the web portal required under Section 402.040, Government Code, as required by this Act.</w:t>
      </w:r>
    </w:p>
    <w:p w:rsidR="00CA3895" w:rsidRDefault="00CA3895" w:rsidP="0004179F">
      <w:pPr>
        <w:spacing w:after="0" w:line="240" w:lineRule="auto"/>
        <w:jc w:val="both"/>
        <w:rPr>
          <w:rFonts w:eastAsia="Times New Roman" w:cs="Times New Roman"/>
          <w:szCs w:val="24"/>
        </w:rPr>
      </w:pPr>
    </w:p>
    <w:p w:rsidR="00CA3895" w:rsidRDefault="00CA3895" w:rsidP="0004179F">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CA3895" w:rsidRDefault="00CA3895" w:rsidP="0004179F">
      <w:pPr>
        <w:spacing w:after="0" w:line="240" w:lineRule="auto"/>
        <w:jc w:val="both"/>
        <w:rPr>
          <w:rFonts w:eastAsia="Times New Roman" w:cs="Times New Roman"/>
          <w:szCs w:val="24"/>
        </w:rPr>
      </w:pPr>
    </w:p>
    <w:p w:rsidR="00CA3895" w:rsidRDefault="00CA3895" w:rsidP="0004179F">
      <w:pPr>
        <w:spacing w:after="0" w:line="240" w:lineRule="auto"/>
        <w:jc w:val="both"/>
        <w:rPr>
          <w:rFonts w:eastAsia="Times New Roman" w:cs="Times New Roman"/>
          <w:szCs w:val="24"/>
        </w:rPr>
      </w:pPr>
      <w:r>
        <w:rPr>
          <w:rFonts w:eastAsia="Times New Roman" w:cs="Times New Roman"/>
          <w:szCs w:val="24"/>
        </w:rPr>
        <w:t>SECTION 8. Provides that, to the extent of any conflict, this Act prevails over another Act of the 85th Legislature, Regular Session, 2017, relating to nonsubstantive additions to and corrections in enacted codes.</w:t>
      </w:r>
    </w:p>
    <w:p w:rsidR="00CA3895" w:rsidRDefault="00CA3895" w:rsidP="0004179F">
      <w:pPr>
        <w:spacing w:after="0" w:line="240" w:lineRule="auto"/>
        <w:jc w:val="both"/>
        <w:rPr>
          <w:rFonts w:eastAsia="Times New Roman" w:cs="Times New Roman"/>
          <w:szCs w:val="24"/>
        </w:rPr>
      </w:pPr>
    </w:p>
    <w:p w:rsidR="00CA3895" w:rsidRPr="005C2A78" w:rsidRDefault="00CA3895" w:rsidP="0004179F">
      <w:pPr>
        <w:spacing w:after="0" w:line="240" w:lineRule="auto"/>
        <w:jc w:val="both"/>
        <w:rPr>
          <w:rFonts w:eastAsia="Times New Roman" w:cs="Times New Roman"/>
          <w:szCs w:val="24"/>
        </w:rPr>
      </w:pPr>
      <w:r>
        <w:rPr>
          <w:rFonts w:eastAsia="Times New Roman" w:cs="Times New Roman"/>
          <w:szCs w:val="24"/>
        </w:rPr>
        <w:t>SECTION 9.</w:t>
      </w:r>
      <w:r>
        <w:rPr>
          <w:rFonts w:eastAsia="Times New Roman" w:cs="Times New Roman"/>
          <w:szCs w:val="24"/>
        </w:rPr>
        <w:tab/>
        <w:t>Effective date: September 1, 2017.</w:t>
      </w:r>
    </w:p>
    <w:p w:rsidR="00CA3895" w:rsidRPr="006529C4" w:rsidRDefault="00CA3895" w:rsidP="00774EC7">
      <w:pPr>
        <w:spacing w:after="0" w:line="240" w:lineRule="auto"/>
        <w:jc w:val="both"/>
        <w:rPr>
          <w:rFonts w:cs="Times New Roman"/>
          <w:szCs w:val="24"/>
        </w:rPr>
      </w:pPr>
    </w:p>
    <w:p w:rsidR="00CA3895" w:rsidRPr="006529C4" w:rsidRDefault="00CA3895" w:rsidP="00774EC7">
      <w:pPr>
        <w:spacing w:after="0" w:line="240" w:lineRule="auto"/>
        <w:jc w:val="both"/>
      </w:pPr>
    </w:p>
    <w:sectPr w:rsidR="00CA38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BD" w:rsidRDefault="002570BD" w:rsidP="000F1DF9">
      <w:pPr>
        <w:spacing w:after="0" w:line="240" w:lineRule="auto"/>
      </w:pPr>
      <w:r>
        <w:separator/>
      </w:r>
    </w:p>
  </w:endnote>
  <w:endnote w:type="continuationSeparator" w:id="0">
    <w:p w:rsidR="002570BD" w:rsidRDefault="002570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70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389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3895">
                <w:rPr>
                  <w:sz w:val="20"/>
                  <w:szCs w:val="20"/>
                </w:rPr>
                <w:t>C.S.H.B. 245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38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70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389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389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BD" w:rsidRDefault="002570BD" w:rsidP="000F1DF9">
      <w:pPr>
        <w:spacing w:after="0" w:line="240" w:lineRule="auto"/>
      </w:pPr>
      <w:r>
        <w:separator/>
      </w:r>
    </w:p>
  </w:footnote>
  <w:footnote w:type="continuationSeparator" w:id="0">
    <w:p w:rsidR="002570BD" w:rsidRDefault="002570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0B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389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8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8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A2ADB" w:rsidP="006A2A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3C40DDC89545D8B74FE73E070C09C8"/>
        <w:category>
          <w:name w:val="General"/>
          <w:gallery w:val="placeholder"/>
        </w:category>
        <w:types>
          <w:type w:val="bbPlcHdr"/>
        </w:types>
        <w:behaviors>
          <w:behavior w:val="content"/>
        </w:behaviors>
        <w:guid w:val="{3A620F59-6FBD-43C8-8C7F-D3AE64BAB5C7}"/>
      </w:docPartPr>
      <w:docPartBody>
        <w:p w:rsidR="00000000" w:rsidRDefault="000C23B3"/>
      </w:docPartBody>
    </w:docPart>
    <w:docPart>
      <w:docPartPr>
        <w:name w:val="5EC27FCA10894B49A4B5B23E604463CB"/>
        <w:category>
          <w:name w:val="General"/>
          <w:gallery w:val="placeholder"/>
        </w:category>
        <w:types>
          <w:type w:val="bbPlcHdr"/>
        </w:types>
        <w:behaviors>
          <w:behavior w:val="content"/>
        </w:behaviors>
        <w:guid w:val="{5449AC42-67A2-46C8-B40D-D8A8DDD1E0DE}"/>
      </w:docPartPr>
      <w:docPartBody>
        <w:p w:rsidR="00000000" w:rsidRDefault="000C23B3"/>
      </w:docPartBody>
    </w:docPart>
    <w:docPart>
      <w:docPartPr>
        <w:name w:val="6EB0B5B1D2A54FEF91225449290FD2E0"/>
        <w:category>
          <w:name w:val="General"/>
          <w:gallery w:val="placeholder"/>
        </w:category>
        <w:types>
          <w:type w:val="bbPlcHdr"/>
        </w:types>
        <w:behaviors>
          <w:behavior w:val="content"/>
        </w:behaviors>
        <w:guid w:val="{738BA9C4-02CA-4B04-AECB-96FAE2B20BAC}"/>
      </w:docPartPr>
      <w:docPartBody>
        <w:p w:rsidR="00000000" w:rsidRDefault="000C23B3"/>
      </w:docPartBody>
    </w:docPart>
    <w:docPart>
      <w:docPartPr>
        <w:name w:val="087E5FBAAA734E7F9480B03606CAB5E4"/>
        <w:category>
          <w:name w:val="General"/>
          <w:gallery w:val="placeholder"/>
        </w:category>
        <w:types>
          <w:type w:val="bbPlcHdr"/>
        </w:types>
        <w:behaviors>
          <w:behavior w:val="content"/>
        </w:behaviors>
        <w:guid w:val="{77C0F477-094A-4450-BD36-F3F1655A0FAA}"/>
      </w:docPartPr>
      <w:docPartBody>
        <w:p w:rsidR="00000000" w:rsidRDefault="000C23B3"/>
      </w:docPartBody>
    </w:docPart>
    <w:docPart>
      <w:docPartPr>
        <w:name w:val="94A99A51D64D4201981001E0D5391262"/>
        <w:category>
          <w:name w:val="General"/>
          <w:gallery w:val="placeholder"/>
        </w:category>
        <w:types>
          <w:type w:val="bbPlcHdr"/>
        </w:types>
        <w:behaviors>
          <w:behavior w:val="content"/>
        </w:behaviors>
        <w:guid w:val="{56D34D69-3C37-41E2-A0A5-31DCEDB2FD2C}"/>
      </w:docPartPr>
      <w:docPartBody>
        <w:p w:rsidR="00000000" w:rsidRDefault="000C23B3"/>
      </w:docPartBody>
    </w:docPart>
    <w:docPart>
      <w:docPartPr>
        <w:name w:val="005D73AD9D474F8FBBE80E5B94FCE924"/>
        <w:category>
          <w:name w:val="General"/>
          <w:gallery w:val="placeholder"/>
        </w:category>
        <w:types>
          <w:type w:val="bbPlcHdr"/>
        </w:types>
        <w:behaviors>
          <w:behavior w:val="content"/>
        </w:behaviors>
        <w:guid w:val="{B5AFE224-8284-4B87-AFCE-0004B8C20D4A}"/>
      </w:docPartPr>
      <w:docPartBody>
        <w:p w:rsidR="00000000" w:rsidRDefault="000C23B3"/>
      </w:docPartBody>
    </w:docPart>
    <w:docPart>
      <w:docPartPr>
        <w:name w:val="777D7F872EC94E33BEA1F84D3B37E796"/>
        <w:category>
          <w:name w:val="General"/>
          <w:gallery w:val="placeholder"/>
        </w:category>
        <w:types>
          <w:type w:val="bbPlcHdr"/>
        </w:types>
        <w:behaviors>
          <w:behavior w:val="content"/>
        </w:behaviors>
        <w:guid w:val="{A19B77CF-5512-47F5-925C-3FE7A83A8869}"/>
      </w:docPartPr>
      <w:docPartBody>
        <w:p w:rsidR="00000000" w:rsidRDefault="000C23B3"/>
      </w:docPartBody>
    </w:docPart>
    <w:docPart>
      <w:docPartPr>
        <w:name w:val="1B77E1A99B7A454196FB95A158B354CB"/>
        <w:category>
          <w:name w:val="General"/>
          <w:gallery w:val="placeholder"/>
        </w:category>
        <w:types>
          <w:type w:val="bbPlcHdr"/>
        </w:types>
        <w:behaviors>
          <w:behavior w:val="content"/>
        </w:behaviors>
        <w:guid w:val="{A1C771F0-9891-4C85-AC7C-417B25590F32}"/>
      </w:docPartPr>
      <w:docPartBody>
        <w:p w:rsidR="00000000" w:rsidRDefault="000C23B3"/>
      </w:docPartBody>
    </w:docPart>
    <w:docPart>
      <w:docPartPr>
        <w:name w:val="BE94F609F4AE457C90B1B4E1FE13E29D"/>
        <w:category>
          <w:name w:val="General"/>
          <w:gallery w:val="placeholder"/>
        </w:category>
        <w:types>
          <w:type w:val="bbPlcHdr"/>
        </w:types>
        <w:behaviors>
          <w:behavior w:val="content"/>
        </w:behaviors>
        <w:guid w:val="{57F42D57-EF2E-4805-876D-77D888A57F66}"/>
      </w:docPartPr>
      <w:docPartBody>
        <w:p w:rsidR="00000000" w:rsidRDefault="006A2ADB" w:rsidP="006A2ADB">
          <w:pPr>
            <w:pStyle w:val="BE94F609F4AE457C90B1B4E1FE13E29D"/>
          </w:pPr>
          <w:r w:rsidRPr="00A30DD1">
            <w:rPr>
              <w:rStyle w:val="PlaceholderText"/>
            </w:rPr>
            <w:t>Click here to enter a date.</w:t>
          </w:r>
        </w:p>
      </w:docPartBody>
    </w:docPart>
    <w:docPart>
      <w:docPartPr>
        <w:name w:val="5006B601791A44189D96FF2D8F739367"/>
        <w:category>
          <w:name w:val="General"/>
          <w:gallery w:val="placeholder"/>
        </w:category>
        <w:types>
          <w:type w:val="bbPlcHdr"/>
        </w:types>
        <w:behaviors>
          <w:behavior w:val="content"/>
        </w:behaviors>
        <w:guid w:val="{27CE18FD-3857-4885-902F-EB5CC491DD68}"/>
      </w:docPartPr>
      <w:docPartBody>
        <w:p w:rsidR="00000000" w:rsidRDefault="000C23B3"/>
      </w:docPartBody>
    </w:docPart>
    <w:docPart>
      <w:docPartPr>
        <w:name w:val="EBA0441C923B4A0F89D80A029117D644"/>
        <w:category>
          <w:name w:val="General"/>
          <w:gallery w:val="placeholder"/>
        </w:category>
        <w:types>
          <w:type w:val="bbPlcHdr"/>
        </w:types>
        <w:behaviors>
          <w:behavior w:val="content"/>
        </w:behaviors>
        <w:guid w:val="{1728B413-BAC9-44C6-BBAE-06A39D003E83}"/>
      </w:docPartPr>
      <w:docPartBody>
        <w:p w:rsidR="00000000" w:rsidRDefault="000C23B3"/>
      </w:docPartBody>
    </w:docPart>
    <w:docPart>
      <w:docPartPr>
        <w:name w:val="C871942A19A34C45949B051AEEC89A24"/>
        <w:category>
          <w:name w:val="General"/>
          <w:gallery w:val="placeholder"/>
        </w:category>
        <w:types>
          <w:type w:val="bbPlcHdr"/>
        </w:types>
        <w:behaviors>
          <w:behavior w:val="content"/>
        </w:behaviors>
        <w:guid w:val="{8319266A-72B1-4527-84FB-D19002F3CB5B}"/>
      </w:docPartPr>
      <w:docPartBody>
        <w:p w:rsidR="00000000" w:rsidRDefault="006A2ADB" w:rsidP="006A2ADB">
          <w:pPr>
            <w:pStyle w:val="C871942A19A34C45949B051AEEC89A24"/>
          </w:pPr>
          <w:r>
            <w:rPr>
              <w:rFonts w:eastAsia="Times New Roman" w:cs="Times New Roman"/>
              <w:bCs/>
              <w:szCs w:val="24"/>
            </w:rPr>
            <w:t xml:space="preserve"> </w:t>
          </w:r>
        </w:p>
      </w:docPartBody>
    </w:docPart>
    <w:docPart>
      <w:docPartPr>
        <w:name w:val="875BFE8272CC4549840DE692478F1275"/>
        <w:category>
          <w:name w:val="General"/>
          <w:gallery w:val="placeholder"/>
        </w:category>
        <w:types>
          <w:type w:val="bbPlcHdr"/>
        </w:types>
        <w:behaviors>
          <w:behavior w:val="content"/>
        </w:behaviors>
        <w:guid w:val="{36078AD8-FD2D-442A-8F64-75B0363CB7E5}"/>
      </w:docPartPr>
      <w:docPartBody>
        <w:p w:rsidR="00000000" w:rsidRDefault="000C23B3"/>
      </w:docPartBody>
    </w:docPart>
    <w:docPart>
      <w:docPartPr>
        <w:name w:val="BABC7A10F40B4972A1E8BF6C093EFC05"/>
        <w:category>
          <w:name w:val="General"/>
          <w:gallery w:val="placeholder"/>
        </w:category>
        <w:types>
          <w:type w:val="bbPlcHdr"/>
        </w:types>
        <w:behaviors>
          <w:behavior w:val="content"/>
        </w:behaviors>
        <w:guid w:val="{E6FE4424-9C2B-437F-896A-16869DB0A321}"/>
      </w:docPartPr>
      <w:docPartBody>
        <w:p w:rsidR="00000000" w:rsidRDefault="000C2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3B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ADB"/>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A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ADB"/>
    <w:rPr>
      <w:rFonts w:ascii="Times New Roman" w:hAnsi="Times New Roman"/>
      <w:sz w:val="24"/>
    </w:rPr>
  </w:style>
  <w:style w:type="paragraph" w:customStyle="1" w:styleId="487D89B4F8B34DB4967D41FE18F7F88D7">
    <w:name w:val="487D89B4F8B34DB4967D41FE18F7F88D7"/>
    <w:rsid w:val="006A2ADB"/>
    <w:rPr>
      <w:rFonts w:ascii="Times New Roman" w:hAnsi="Times New Roman"/>
      <w:sz w:val="24"/>
    </w:rPr>
  </w:style>
  <w:style w:type="paragraph" w:customStyle="1" w:styleId="AE2570ED5D764CD7AF9686706F550F4620">
    <w:name w:val="AE2570ED5D764CD7AF9686706F550F4620"/>
    <w:rsid w:val="006A2ADB"/>
    <w:pPr>
      <w:tabs>
        <w:tab w:val="center" w:pos="4680"/>
        <w:tab w:val="right" w:pos="9360"/>
      </w:tabs>
      <w:spacing w:after="0" w:line="240" w:lineRule="auto"/>
    </w:pPr>
    <w:rPr>
      <w:rFonts w:ascii="Times New Roman" w:hAnsi="Times New Roman"/>
      <w:sz w:val="24"/>
    </w:rPr>
  </w:style>
  <w:style w:type="paragraph" w:customStyle="1" w:styleId="BE94F609F4AE457C90B1B4E1FE13E29D">
    <w:name w:val="BE94F609F4AE457C90B1B4E1FE13E29D"/>
    <w:rsid w:val="006A2ADB"/>
  </w:style>
  <w:style w:type="paragraph" w:customStyle="1" w:styleId="C871942A19A34C45949B051AEEC89A24">
    <w:name w:val="C871942A19A34C45949B051AEEC89A24"/>
    <w:rsid w:val="006A2A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A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A2ADB"/>
    <w:rPr>
      <w:rFonts w:ascii="Times New Roman" w:hAnsi="Times New Roman"/>
      <w:sz w:val="24"/>
    </w:rPr>
  </w:style>
  <w:style w:type="paragraph" w:customStyle="1" w:styleId="487D89B4F8B34DB4967D41FE18F7F88D7">
    <w:name w:val="487D89B4F8B34DB4967D41FE18F7F88D7"/>
    <w:rsid w:val="006A2ADB"/>
    <w:rPr>
      <w:rFonts w:ascii="Times New Roman" w:hAnsi="Times New Roman"/>
      <w:sz w:val="24"/>
    </w:rPr>
  </w:style>
  <w:style w:type="paragraph" w:customStyle="1" w:styleId="AE2570ED5D764CD7AF9686706F550F4620">
    <w:name w:val="AE2570ED5D764CD7AF9686706F550F4620"/>
    <w:rsid w:val="006A2ADB"/>
    <w:pPr>
      <w:tabs>
        <w:tab w:val="center" w:pos="4680"/>
        <w:tab w:val="right" w:pos="9360"/>
      </w:tabs>
      <w:spacing w:after="0" w:line="240" w:lineRule="auto"/>
    </w:pPr>
    <w:rPr>
      <w:rFonts w:ascii="Times New Roman" w:hAnsi="Times New Roman"/>
      <w:sz w:val="24"/>
    </w:rPr>
  </w:style>
  <w:style w:type="paragraph" w:customStyle="1" w:styleId="BE94F609F4AE457C90B1B4E1FE13E29D">
    <w:name w:val="BE94F609F4AE457C90B1B4E1FE13E29D"/>
    <w:rsid w:val="006A2ADB"/>
  </w:style>
  <w:style w:type="paragraph" w:customStyle="1" w:styleId="C871942A19A34C45949B051AEEC89A24">
    <w:name w:val="C871942A19A34C45949B051AEEC89A24"/>
    <w:rsid w:val="006A2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EDB0D6-0D94-4553-A856-62360572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1080</Words>
  <Characters>6159</Characters>
  <Application>Microsoft Office Word</Application>
  <DocSecurity>0</DocSecurity>
  <Lines>51</Lines>
  <Paragraphs>14</Paragraphs>
  <ScaleCrop>false</ScaleCrop>
  <Company>Texas Legislative Council</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2017-05-20T01:31:00Z</cp:lastPrinted>
  <dcterms:created xsi:type="dcterms:W3CDTF">2015-05-29T14:24:00Z</dcterms:created>
  <dcterms:modified xsi:type="dcterms:W3CDTF">2017-05-20T01:31:00Z</dcterms:modified>
</cp:coreProperties>
</file>

<file path=docProps/custom.xml><?xml version="1.0" encoding="utf-8"?>
<op:Properties xmlns:vt="http://schemas.openxmlformats.org/officeDocument/2006/docPropsVTypes" xmlns:op="http://schemas.openxmlformats.org/officeDocument/2006/custom-properties"/>
</file>