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47" w:rsidRDefault="00C209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7ACCFED89D48BAA07CC47073A01430"/>
          </w:placeholder>
        </w:sdtPr>
        <w:sdtContent>
          <w:r w:rsidRPr="005C2A78">
            <w:rPr>
              <w:rFonts w:cs="Times New Roman"/>
              <w:b/>
              <w:szCs w:val="24"/>
              <w:u w:val="single"/>
            </w:rPr>
            <w:t>BILL ANALYSIS</w:t>
          </w:r>
        </w:sdtContent>
      </w:sdt>
    </w:p>
    <w:p w:rsidR="00C20947" w:rsidRPr="00585C31" w:rsidRDefault="00C20947" w:rsidP="000F1DF9">
      <w:pPr>
        <w:spacing w:after="0" w:line="240" w:lineRule="auto"/>
        <w:rPr>
          <w:rFonts w:cs="Times New Roman"/>
          <w:szCs w:val="24"/>
        </w:rPr>
      </w:pPr>
    </w:p>
    <w:p w:rsidR="00C20947" w:rsidRPr="00585C31" w:rsidRDefault="00C209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0947" w:rsidTr="000F1DF9">
        <w:tc>
          <w:tcPr>
            <w:tcW w:w="2718" w:type="dxa"/>
          </w:tcPr>
          <w:p w:rsidR="00C20947" w:rsidRPr="005C2A78" w:rsidRDefault="00C20947" w:rsidP="006D756B">
            <w:pPr>
              <w:rPr>
                <w:rFonts w:cs="Times New Roman"/>
                <w:szCs w:val="24"/>
              </w:rPr>
            </w:pPr>
            <w:sdt>
              <w:sdtPr>
                <w:rPr>
                  <w:rFonts w:cs="Times New Roman"/>
                  <w:szCs w:val="24"/>
                </w:rPr>
                <w:alias w:val="Agency Title"/>
                <w:tag w:val="AgencyTitleContentControl"/>
                <w:id w:val="1920747753"/>
                <w:lock w:val="sdtContentLocked"/>
                <w:placeholder>
                  <w:docPart w:val="922EF7423DFE44ED882C2C418D25AFA8"/>
                </w:placeholder>
              </w:sdtPr>
              <w:sdtEndPr>
                <w:rPr>
                  <w:rFonts w:cstheme="minorBidi"/>
                  <w:szCs w:val="22"/>
                </w:rPr>
              </w:sdtEndPr>
              <w:sdtContent>
                <w:r>
                  <w:rPr>
                    <w:rFonts w:cs="Times New Roman"/>
                    <w:szCs w:val="24"/>
                  </w:rPr>
                  <w:t>Senate Research Center</w:t>
                </w:r>
              </w:sdtContent>
            </w:sdt>
          </w:p>
        </w:tc>
        <w:tc>
          <w:tcPr>
            <w:tcW w:w="6858" w:type="dxa"/>
          </w:tcPr>
          <w:p w:rsidR="00C20947" w:rsidRPr="00FF6471" w:rsidRDefault="00C20947" w:rsidP="000F1DF9">
            <w:pPr>
              <w:jc w:val="right"/>
              <w:rPr>
                <w:rFonts w:cs="Times New Roman"/>
                <w:szCs w:val="24"/>
              </w:rPr>
            </w:pPr>
            <w:sdt>
              <w:sdtPr>
                <w:rPr>
                  <w:rFonts w:cs="Times New Roman"/>
                  <w:szCs w:val="24"/>
                </w:rPr>
                <w:alias w:val="Bill Number"/>
                <w:tag w:val="BillNumberOne"/>
                <w:id w:val="-410784069"/>
                <w:lock w:val="sdtContentLocked"/>
                <w:placeholder>
                  <w:docPart w:val="A3EEEDBE6FB1408E96B25D054C0CA141"/>
                </w:placeholder>
              </w:sdtPr>
              <w:sdtContent>
                <w:r>
                  <w:rPr>
                    <w:rFonts w:cs="Times New Roman"/>
                    <w:szCs w:val="24"/>
                  </w:rPr>
                  <w:t>H.B. 268</w:t>
                </w:r>
              </w:sdtContent>
            </w:sdt>
          </w:p>
        </w:tc>
      </w:tr>
      <w:tr w:rsidR="00C20947" w:rsidTr="000F1DF9">
        <w:sdt>
          <w:sdtPr>
            <w:rPr>
              <w:rFonts w:cs="Times New Roman"/>
              <w:szCs w:val="24"/>
            </w:rPr>
            <w:alias w:val="TLCNumber"/>
            <w:tag w:val="TLCNumber"/>
            <w:id w:val="-542600604"/>
            <w:lock w:val="sdtLocked"/>
            <w:placeholder>
              <w:docPart w:val="28459760129843BBA0710419DEBE0FEB"/>
            </w:placeholder>
          </w:sdtPr>
          <w:sdtContent>
            <w:tc>
              <w:tcPr>
                <w:tcW w:w="2718" w:type="dxa"/>
              </w:tcPr>
              <w:p w:rsidR="00C20947" w:rsidRPr="000F1DF9" w:rsidRDefault="00C20947" w:rsidP="00C65088">
                <w:pPr>
                  <w:rPr>
                    <w:rFonts w:cs="Times New Roman"/>
                    <w:szCs w:val="24"/>
                  </w:rPr>
                </w:pPr>
                <w:r>
                  <w:rPr>
                    <w:rFonts w:cs="Times New Roman"/>
                    <w:szCs w:val="24"/>
                  </w:rPr>
                  <w:t>85R215 ADM-D</w:t>
                </w:r>
              </w:p>
            </w:tc>
          </w:sdtContent>
        </w:sdt>
        <w:tc>
          <w:tcPr>
            <w:tcW w:w="6858" w:type="dxa"/>
          </w:tcPr>
          <w:p w:rsidR="00C20947" w:rsidRPr="005C2A78" w:rsidRDefault="00C20947" w:rsidP="006D756B">
            <w:pPr>
              <w:jc w:val="right"/>
              <w:rPr>
                <w:rFonts w:cs="Times New Roman"/>
                <w:szCs w:val="24"/>
              </w:rPr>
            </w:pPr>
            <w:sdt>
              <w:sdtPr>
                <w:rPr>
                  <w:rFonts w:cs="Times New Roman"/>
                  <w:szCs w:val="24"/>
                </w:rPr>
                <w:alias w:val="Author Label"/>
                <w:tag w:val="By"/>
                <w:id w:val="72399597"/>
                <w:lock w:val="sdtLocked"/>
                <w:placeholder>
                  <w:docPart w:val="2BC75C9F9DC042C5B05C611301D966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5A2B0C453C4B53BBB5D54884C04A5B"/>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36B4012D6C3F447098176A00CD1A8B5F"/>
                </w:placeholder>
              </w:sdtPr>
              <w:sdtContent>
                <w:r>
                  <w:rPr>
                    <w:rFonts w:cs="Times New Roman"/>
                    <w:szCs w:val="24"/>
                  </w:rPr>
                  <w:t xml:space="preserve"> (Zaffirini)</w:t>
                </w:r>
              </w:sdtContent>
            </w:sdt>
          </w:p>
        </w:tc>
      </w:tr>
      <w:tr w:rsidR="00C20947" w:rsidTr="000F1DF9">
        <w:tc>
          <w:tcPr>
            <w:tcW w:w="2718" w:type="dxa"/>
          </w:tcPr>
          <w:p w:rsidR="00C20947" w:rsidRPr="00BC7495" w:rsidRDefault="00C20947" w:rsidP="000F1DF9">
            <w:pPr>
              <w:rPr>
                <w:rFonts w:cs="Times New Roman"/>
                <w:szCs w:val="24"/>
              </w:rPr>
            </w:pPr>
          </w:p>
        </w:tc>
        <w:sdt>
          <w:sdtPr>
            <w:rPr>
              <w:rFonts w:cs="Times New Roman"/>
              <w:szCs w:val="24"/>
            </w:rPr>
            <w:alias w:val="Committee"/>
            <w:tag w:val="Committee"/>
            <w:id w:val="1914272295"/>
            <w:lock w:val="sdtContentLocked"/>
            <w:placeholder>
              <w:docPart w:val="469EB55E5E4F4675B609D7C901B4AF58"/>
            </w:placeholder>
          </w:sdtPr>
          <w:sdtContent>
            <w:tc>
              <w:tcPr>
                <w:tcW w:w="6858" w:type="dxa"/>
              </w:tcPr>
              <w:p w:rsidR="00C20947" w:rsidRPr="00FF6471" w:rsidRDefault="00C20947" w:rsidP="000F1DF9">
                <w:pPr>
                  <w:jc w:val="right"/>
                  <w:rPr>
                    <w:rFonts w:cs="Times New Roman"/>
                    <w:szCs w:val="24"/>
                  </w:rPr>
                </w:pPr>
                <w:r>
                  <w:rPr>
                    <w:rFonts w:cs="Times New Roman"/>
                    <w:szCs w:val="24"/>
                  </w:rPr>
                  <w:t>Criminal Justice</w:t>
                </w:r>
              </w:p>
            </w:tc>
          </w:sdtContent>
        </w:sdt>
      </w:tr>
      <w:tr w:rsidR="00C20947" w:rsidTr="000F1DF9">
        <w:tc>
          <w:tcPr>
            <w:tcW w:w="2718" w:type="dxa"/>
          </w:tcPr>
          <w:p w:rsidR="00C20947" w:rsidRPr="00BC7495" w:rsidRDefault="00C20947" w:rsidP="000F1DF9">
            <w:pPr>
              <w:rPr>
                <w:rFonts w:cs="Times New Roman"/>
                <w:szCs w:val="24"/>
              </w:rPr>
            </w:pPr>
          </w:p>
        </w:tc>
        <w:sdt>
          <w:sdtPr>
            <w:rPr>
              <w:rFonts w:cs="Times New Roman"/>
              <w:szCs w:val="24"/>
            </w:rPr>
            <w:alias w:val="Date"/>
            <w:tag w:val="DateContentControl"/>
            <w:id w:val="1178081906"/>
            <w:lock w:val="sdtLocked"/>
            <w:placeholder>
              <w:docPart w:val="B6A6348D9F62491DA1DF3070A5566000"/>
            </w:placeholder>
            <w:date w:fullDate="2017-05-05T00:00:00Z">
              <w:dateFormat w:val="M/d/yyyy"/>
              <w:lid w:val="en-US"/>
              <w:storeMappedDataAs w:val="dateTime"/>
              <w:calendar w:val="gregorian"/>
            </w:date>
          </w:sdtPr>
          <w:sdtContent>
            <w:tc>
              <w:tcPr>
                <w:tcW w:w="6858" w:type="dxa"/>
              </w:tcPr>
              <w:p w:rsidR="00C20947" w:rsidRPr="00FF6471" w:rsidRDefault="00C20947" w:rsidP="00986CC5">
                <w:pPr>
                  <w:jc w:val="right"/>
                  <w:rPr>
                    <w:rFonts w:cs="Times New Roman"/>
                    <w:szCs w:val="24"/>
                  </w:rPr>
                </w:pPr>
                <w:r>
                  <w:rPr>
                    <w:rFonts w:cs="Times New Roman"/>
                    <w:szCs w:val="24"/>
                  </w:rPr>
                  <w:t>5/5/2017</w:t>
                </w:r>
              </w:p>
            </w:tc>
          </w:sdtContent>
        </w:sdt>
      </w:tr>
      <w:tr w:rsidR="00C20947" w:rsidTr="000F1DF9">
        <w:tc>
          <w:tcPr>
            <w:tcW w:w="2718" w:type="dxa"/>
          </w:tcPr>
          <w:p w:rsidR="00C20947" w:rsidRPr="00BC7495" w:rsidRDefault="00C20947" w:rsidP="000F1DF9">
            <w:pPr>
              <w:rPr>
                <w:rFonts w:cs="Times New Roman"/>
                <w:szCs w:val="24"/>
              </w:rPr>
            </w:pPr>
          </w:p>
        </w:tc>
        <w:sdt>
          <w:sdtPr>
            <w:rPr>
              <w:rFonts w:cs="Times New Roman"/>
              <w:szCs w:val="24"/>
            </w:rPr>
            <w:alias w:val="BA Version"/>
            <w:tag w:val="BAVersion"/>
            <w:id w:val="-1685590809"/>
            <w:lock w:val="sdtContentLocked"/>
            <w:placeholder>
              <w:docPart w:val="FCE6364DB64047F982BED33F37B48A37"/>
            </w:placeholder>
          </w:sdtPr>
          <w:sdtContent>
            <w:tc>
              <w:tcPr>
                <w:tcW w:w="6858" w:type="dxa"/>
              </w:tcPr>
              <w:p w:rsidR="00C20947" w:rsidRPr="00FF6471" w:rsidRDefault="00C20947" w:rsidP="000F1DF9">
                <w:pPr>
                  <w:jc w:val="right"/>
                  <w:rPr>
                    <w:rFonts w:cs="Times New Roman"/>
                    <w:szCs w:val="24"/>
                  </w:rPr>
                </w:pPr>
                <w:r>
                  <w:rPr>
                    <w:rFonts w:cs="Times New Roman"/>
                    <w:szCs w:val="24"/>
                  </w:rPr>
                  <w:t>Engrossed</w:t>
                </w:r>
              </w:p>
            </w:tc>
          </w:sdtContent>
        </w:sdt>
      </w:tr>
    </w:tbl>
    <w:p w:rsidR="00C20947" w:rsidRPr="00FF6471" w:rsidRDefault="00C20947" w:rsidP="000F1DF9">
      <w:pPr>
        <w:spacing w:after="0" w:line="240" w:lineRule="auto"/>
        <w:rPr>
          <w:rFonts w:cs="Times New Roman"/>
          <w:szCs w:val="24"/>
        </w:rPr>
      </w:pPr>
    </w:p>
    <w:p w:rsidR="00C20947" w:rsidRPr="00FF6471" w:rsidRDefault="00C20947" w:rsidP="000F1DF9">
      <w:pPr>
        <w:spacing w:after="0" w:line="240" w:lineRule="auto"/>
        <w:rPr>
          <w:rFonts w:cs="Times New Roman"/>
          <w:szCs w:val="24"/>
        </w:rPr>
      </w:pPr>
    </w:p>
    <w:p w:rsidR="00C20947" w:rsidRPr="00FF6471" w:rsidRDefault="00C209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1B7DE842D54A15A7F3E1C7B5617891"/>
        </w:placeholder>
      </w:sdtPr>
      <w:sdtContent>
        <w:p w:rsidR="00C20947" w:rsidRDefault="00C209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00D232FADC4E4FA597D300BB075559"/>
        </w:placeholder>
      </w:sdtPr>
      <w:sdtContent>
        <w:p w:rsidR="00C20947" w:rsidRDefault="00C20947" w:rsidP="00FA480A">
          <w:pPr>
            <w:pStyle w:val="NormalWeb"/>
            <w:spacing w:before="0" w:beforeAutospacing="0" w:after="0" w:afterAutospacing="0"/>
            <w:jc w:val="both"/>
            <w:divId w:val="1545866926"/>
            <w:rPr>
              <w:rFonts w:eastAsia="Times New Roman"/>
              <w:bCs/>
            </w:rPr>
          </w:pPr>
        </w:p>
        <w:p w:rsidR="00C20947" w:rsidRDefault="00C20947" w:rsidP="00FA480A">
          <w:pPr>
            <w:pStyle w:val="NormalWeb"/>
            <w:spacing w:before="0" w:beforeAutospacing="0" w:after="0" w:afterAutospacing="0"/>
            <w:jc w:val="both"/>
            <w:divId w:val="1545866926"/>
            <w:rPr>
              <w:color w:val="000000"/>
            </w:rPr>
          </w:pPr>
          <w:r w:rsidRPr="00986CC5">
            <w:rPr>
              <w:color w:val="000000"/>
            </w:rPr>
            <w:t>Current law provides that when a judge or other court official is threatened as a result of his or her public duty, the district attorney may pursue a cause of retaliation or obstruction. Current law also provides that the proper venue to try a retaliation case is the county in which the threat was received. Accordingly, if the threat was received in San Patricio County, but made from Potter County, the trial would occur in San Patricio County. Placing the venue in the victim's home county (San Patricio) requires that the alleged perpetrator of</w:t>
          </w:r>
          <w:r>
            <w:rPr>
              <w:color w:val="000000"/>
            </w:rPr>
            <w:t xml:space="preserve"> the threats visit the victim'</w:t>
          </w:r>
          <w:r w:rsidRPr="00986CC5">
            <w:rPr>
              <w:color w:val="000000"/>
            </w:rPr>
            <w:t>s county, which can cause additional worry and distress to the victim and family, especially when threats have been made to the victim's safety and home.</w:t>
          </w:r>
        </w:p>
        <w:p w:rsidR="00C20947" w:rsidRPr="00986CC5" w:rsidRDefault="00C20947" w:rsidP="00FA480A">
          <w:pPr>
            <w:pStyle w:val="NormalWeb"/>
            <w:spacing w:before="0" w:beforeAutospacing="0" w:after="0" w:afterAutospacing="0"/>
            <w:jc w:val="both"/>
            <w:divId w:val="1545866926"/>
            <w:rPr>
              <w:color w:val="000000"/>
            </w:rPr>
          </w:pPr>
        </w:p>
        <w:p w:rsidR="00C20947" w:rsidRPr="00986CC5" w:rsidRDefault="00C20947" w:rsidP="00FA480A">
          <w:pPr>
            <w:pStyle w:val="NormalWeb"/>
            <w:spacing w:before="0" w:beforeAutospacing="0" w:after="0" w:afterAutospacing="0"/>
            <w:jc w:val="both"/>
            <w:divId w:val="1545866926"/>
            <w:rPr>
              <w:color w:val="000000"/>
            </w:rPr>
          </w:pPr>
          <w:r w:rsidRPr="00986CC5">
            <w:rPr>
              <w:color w:val="000000"/>
            </w:rPr>
            <w:t>H</w:t>
          </w:r>
          <w:r>
            <w:rPr>
              <w:color w:val="000000"/>
            </w:rPr>
            <w:t>.</w:t>
          </w:r>
          <w:r w:rsidRPr="00986CC5">
            <w:rPr>
              <w:color w:val="000000"/>
            </w:rPr>
            <w:t>B</w:t>
          </w:r>
          <w:r>
            <w:rPr>
              <w:color w:val="000000"/>
            </w:rPr>
            <w:t>.</w:t>
          </w:r>
          <w:r w:rsidRPr="00986CC5">
            <w:rPr>
              <w:color w:val="000000"/>
            </w:rPr>
            <w:t xml:space="preserve"> 268 provide</w:t>
          </w:r>
          <w:r>
            <w:rPr>
              <w:color w:val="000000"/>
            </w:rPr>
            <w:t>s</w:t>
          </w:r>
          <w:r w:rsidRPr="00986CC5">
            <w:rPr>
              <w:color w:val="000000"/>
            </w:rPr>
            <w:t xml:space="preserve"> that proper venue for prosecution of a retaliation case may be in the county: (1) in which the harm was done</w:t>
          </w:r>
          <w:r>
            <w:rPr>
              <w:color w:val="000000"/>
            </w:rPr>
            <w:t>;</w:t>
          </w:r>
          <w:r w:rsidRPr="00986CC5">
            <w:rPr>
              <w:color w:val="000000"/>
            </w:rPr>
            <w:t xml:space="preserve"> or (2) the place from which the threat was originated or received. By allowing for the venue to be in either county, the district attorneys and victim can evaluate the circumstance on a case-by-case basis and pursue the charges in the proper venue to best protect the victim. </w:t>
          </w:r>
        </w:p>
        <w:p w:rsidR="00C20947" w:rsidRPr="00D70925" w:rsidRDefault="00C20947" w:rsidP="00FA480A">
          <w:pPr>
            <w:spacing w:after="0" w:line="240" w:lineRule="auto"/>
            <w:jc w:val="both"/>
            <w:rPr>
              <w:rFonts w:eastAsia="Times New Roman" w:cs="Times New Roman"/>
              <w:bCs/>
              <w:szCs w:val="24"/>
            </w:rPr>
          </w:pPr>
        </w:p>
      </w:sdtContent>
    </w:sdt>
    <w:p w:rsidR="00C20947" w:rsidRDefault="00C209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268 </w:t>
      </w:r>
      <w:bookmarkStart w:id="1" w:name="AmendsCurrentLaw"/>
      <w:bookmarkEnd w:id="1"/>
      <w:r>
        <w:rPr>
          <w:rFonts w:cs="Times New Roman"/>
          <w:szCs w:val="24"/>
        </w:rPr>
        <w:t>amends current law relating to venue in the prosecution of certain criminal conduct involving obstruction or retaliation.</w:t>
      </w:r>
    </w:p>
    <w:p w:rsidR="00C20947" w:rsidRPr="00DE4CC9" w:rsidRDefault="00C20947" w:rsidP="000F1DF9">
      <w:pPr>
        <w:spacing w:after="0" w:line="240" w:lineRule="auto"/>
        <w:jc w:val="both"/>
        <w:rPr>
          <w:rFonts w:eastAsia="Times New Roman" w:cs="Times New Roman"/>
          <w:szCs w:val="24"/>
        </w:rPr>
      </w:pPr>
    </w:p>
    <w:p w:rsidR="00C20947" w:rsidRPr="005C2A78" w:rsidRDefault="00C209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8B67FD707741438B049F24DD5EAD30"/>
          </w:placeholder>
        </w:sdtPr>
        <w:sdtContent>
          <w:r>
            <w:rPr>
              <w:rFonts w:eastAsia="Times New Roman" w:cs="Times New Roman"/>
              <w:b/>
              <w:szCs w:val="24"/>
              <w:u w:val="single"/>
            </w:rPr>
            <w:t>RULEMAKING AUTHORITY</w:t>
          </w:r>
        </w:sdtContent>
      </w:sdt>
    </w:p>
    <w:p w:rsidR="00C20947" w:rsidRPr="006529C4" w:rsidRDefault="00C20947" w:rsidP="00774EC7">
      <w:pPr>
        <w:spacing w:after="0" w:line="240" w:lineRule="auto"/>
        <w:jc w:val="both"/>
        <w:rPr>
          <w:rFonts w:cs="Times New Roman"/>
          <w:szCs w:val="24"/>
        </w:rPr>
      </w:pPr>
    </w:p>
    <w:p w:rsidR="00C20947" w:rsidRPr="006529C4" w:rsidRDefault="00C209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0947" w:rsidRPr="006529C4" w:rsidRDefault="00C20947" w:rsidP="00774EC7">
      <w:pPr>
        <w:spacing w:after="0" w:line="240" w:lineRule="auto"/>
        <w:jc w:val="both"/>
        <w:rPr>
          <w:rFonts w:cs="Times New Roman"/>
          <w:szCs w:val="24"/>
        </w:rPr>
      </w:pPr>
    </w:p>
    <w:p w:rsidR="00C20947" w:rsidRPr="005C2A78" w:rsidRDefault="00C209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85137AB7E14B949849539B00588CAE"/>
          </w:placeholder>
        </w:sdtPr>
        <w:sdtContent>
          <w:r>
            <w:rPr>
              <w:rFonts w:eastAsia="Times New Roman" w:cs="Times New Roman"/>
              <w:b/>
              <w:szCs w:val="24"/>
              <w:u w:val="single"/>
            </w:rPr>
            <w:t>SECTION BY SECTION ANALYSIS</w:t>
          </w:r>
        </w:sdtContent>
      </w:sdt>
    </w:p>
    <w:p w:rsidR="00C20947" w:rsidRPr="005C2A78" w:rsidRDefault="00C20947" w:rsidP="000F1DF9">
      <w:pPr>
        <w:spacing w:after="0" w:line="240" w:lineRule="auto"/>
        <w:jc w:val="both"/>
        <w:rPr>
          <w:rFonts w:eastAsia="Times New Roman" w:cs="Times New Roman"/>
          <w:szCs w:val="24"/>
        </w:rPr>
      </w:pPr>
    </w:p>
    <w:p w:rsidR="00C20947" w:rsidRDefault="00C209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 Code of Criminal Procedure, by adding Article 13.37, as follows:</w:t>
      </w:r>
    </w:p>
    <w:p w:rsidR="00C20947" w:rsidRDefault="00C20947" w:rsidP="000F1DF9">
      <w:pPr>
        <w:spacing w:after="0" w:line="240" w:lineRule="auto"/>
        <w:jc w:val="both"/>
        <w:rPr>
          <w:rFonts w:eastAsia="Times New Roman" w:cs="Times New Roman"/>
          <w:szCs w:val="24"/>
        </w:rPr>
      </w:pPr>
    </w:p>
    <w:p w:rsidR="00C20947" w:rsidRPr="005C2A78" w:rsidRDefault="00C20947" w:rsidP="00DE4CC9">
      <w:pPr>
        <w:spacing w:after="0" w:line="240" w:lineRule="auto"/>
        <w:ind w:left="720"/>
        <w:jc w:val="both"/>
        <w:rPr>
          <w:rFonts w:eastAsia="Times New Roman" w:cs="Times New Roman"/>
          <w:szCs w:val="24"/>
        </w:rPr>
      </w:pPr>
      <w:r>
        <w:rPr>
          <w:rFonts w:eastAsia="Times New Roman" w:cs="Times New Roman"/>
          <w:szCs w:val="24"/>
        </w:rPr>
        <w:t>Art. 13.37. OBSTRUCTION OR RETALIATION. Authorizes an offense under Section 36.06(a)(1) (relating to providing that a person commits an offense if the person intentionally or knowingly harms or threatens to harm another by an unlawful act in retaliation for or on account of a certain service or status of another), Penal Code, to be prosecuted in any county in which the harm occurs or the threat to do harm originated or was received.</w:t>
      </w:r>
    </w:p>
    <w:p w:rsidR="00C20947" w:rsidRPr="005C2A78" w:rsidRDefault="00C20947" w:rsidP="000F1DF9">
      <w:pPr>
        <w:spacing w:after="0" w:line="240" w:lineRule="auto"/>
        <w:jc w:val="both"/>
        <w:rPr>
          <w:rFonts w:eastAsia="Times New Roman" w:cs="Times New Roman"/>
          <w:szCs w:val="24"/>
        </w:rPr>
      </w:pPr>
    </w:p>
    <w:p w:rsidR="00C20947" w:rsidRPr="005C2A78" w:rsidRDefault="00C2094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20947" w:rsidRPr="005C2A78" w:rsidRDefault="00C20947" w:rsidP="000F1DF9">
      <w:pPr>
        <w:spacing w:after="0" w:line="240" w:lineRule="auto"/>
        <w:jc w:val="both"/>
        <w:rPr>
          <w:rFonts w:eastAsia="Times New Roman" w:cs="Times New Roman"/>
          <w:szCs w:val="24"/>
        </w:rPr>
      </w:pPr>
    </w:p>
    <w:p w:rsidR="00C20947" w:rsidRPr="005C2A78" w:rsidRDefault="00C2094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C20947" w:rsidRPr="006529C4" w:rsidRDefault="00C20947" w:rsidP="00774EC7">
      <w:pPr>
        <w:spacing w:after="0" w:line="240" w:lineRule="auto"/>
        <w:jc w:val="both"/>
        <w:rPr>
          <w:rFonts w:cs="Times New Roman"/>
          <w:szCs w:val="24"/>
        </w:rPr>
      </w:pPr>
    </w:p>
    <w:p w:rsidR="00C20947" w:rsidRPr="006529C4" w:rsidRDefault="00C20947" w:rsidP="00774EC7">
      <w:pPr>
        <w:spacing w:after="0" w:line="240" w:lineRule="auto"/>
        <w:jc w:val="both"/>
      </w:pPr>
    </w:p>
    <w:sectPr w:rsidR="00C2094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A5" w:rsidRDefault="00AE58A5" w:rsidP="000F1DF9">
      <w:pPr>
        <w:spacing w:after="0" w:line="240" w:lineRule="auto"/>
      </w:pPr>
      <w:r>
        <w:separator/>
      </w:r>
    </w:p>
  </w:endnote>
  <w:endnote w:type="continuationSeparator" w:id="0">
    <w:p w:rsidR="00AE58A5" w:rsidRDefault="00AE58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58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094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0947">
                <w:rPr>
                  <w:sz w:val="20"/>
                  <w:szCs w:val="20"/>
                </w:rPr>
                <w:t>H.B. 268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09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58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09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094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A5" w:rsidRDefault="00AE58A5" w:rsidP="000F1DF9">
      <w:pPr>
        <w:spacing w:after="0" w:line="240" w:lineRule="auto"/>
      </w:pPr>
      <w:r>
        <w:separator/>
      </w:r>
    </w:p>
  </w:footnote>
  <w:footnote w:type="continuationSeparator" w:id="0">
    <w:p w:rsidR="00AE58A5" w:rsidRDefault="00AE58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58A5"/>
    <w:rsid w:val="00B43543"/>
    <w:rsid w:val="00B53F07"/>
    <w:rsid w:val="00B97023"/>
    <w:rsid w:val="00BC7495"/>
    <w:rsid w:val="00BD0CEE"/>
    <w:rsid w:val="00BE4852"/>
    <w:rsid w:val="00C04606"/>
    <w:rsid w:val="00C10A08"/>
    <w:rsid w:val="00C20947"/>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9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9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5F8D" w:rsidP="000D5F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7ACCFED89D48BAA07CC47073A01430"/>
        <w:category>
          <w:name w:val="General"/>
          <w:gallery w:val="placeholder"/>
        </w:category>
        <w:types>
          <w:type w:val="bbPlcHdr"/>
        </w:types>
        <w:behaviors>
          <w:behavior w:val="content"/>
        </w:behaviors>
        <w:guid w:val="{9C72C01A-6557-4F32-8C9B-DC55F2B5A022}"/>
      </w:docPartPr>
      <w:docPartBody>
        <w:p w:rsidR="00000000" w:rsidRDefault="00E21654"/>
      </w:docPartBody>
    </w:docPart>
    <w:docPart>
      <w:docPartPr>
        <w:name w:val="922EF7423DFE44ED882C2C418D25AFA8"/>
        <w:category>
          <w:name w:val="General"/>
          <w:gallery w:val="placeholder"/>
        </w:category>
        <w:types>
          <w:type w:val="bbPlcHdr"/>
        </w:types>
        <w:behaviors>
          <w:behavior w:val="content"/>
        </w:behaviors>
        <w:guid w:val="{1D7F42A8-02F1-47AE-A3CC-82805F1D6D91}"/>
      </w:docPartPr>
      <w:docPartBody>
        <w:p w:rsidR="00000000" w:rsidRDefault="00E21654"/>
      </w:docPartBody>
    </w:docPart>
    <w:docPart>
      <w:docPartPr>
        <w:name w:val="A3EEEDBE6FB1408E96B25D054C0CA141"/>
        <w:category>
          <w:name w:val="General"/>
          <w:gallery w:val="placeholder"/>
        </w:category>
        <w:types>
          <w:type w:val="bbPlcHdr"/>
        </w:types>
        <w:behaviors>
          <w:behavior w:val="content"/>
        </w:behaviors>
        <w:guid w:val="{42B3CFF2-11AB-4B79-A76B-6FABD2CAFAEB}"/>
      </w:docPartPr>
      <w:docPartBody>
        <w:p w:rsidR="00000000" w:rsidRDefault="00E21654"/>
      </w:docPartBody>
    </w:docPart>
    <w:docPart>
      <w:docPartPr>
        <w:name w:val="28459760129843BBA0710419DEBE0FEB"/>
        <w:category>
          <w:name w:val="General"/>
          <w:gallery w:val="placeholder"/>
        </w:category>
        <w:types>
          <w:type w:val="bbPlcHdr"/>
        </w:types>
        <w:behaviors>
          <w:behavior w:val="content"/>
        </w:behaviors>
        <w:guid w:val="{B7D672EC-7499-4100-B929-6BF45A916A0F}"/>
      </w:docPartPr>
      <w:docPartBody>
        <w:p w:rsidR="00000000" w:rsidRDefault="00E21654"/>
      </w:docPartBody>
    </w:docPart>
    <w:docPart>
      <w:docPartPr>
        <w:name w:val="2BC75C9F9DC042C5B05C611301D966BD"/>
        <w:category>
          <w:name w:val="General"/>
          <w:gallery w:val="placeholder"/>
        </w:category>
        <w:types>
          <w:type w:val="bbPlcHdr"/>
        </w:types>
        <w:behaviors>
          <w:behavior w:val="content"/>
        </w:behaviors>
        <w:guid w:val="{360BB3B8-AB1B-4B9B-B91D-A729661B6051}"/>
      </w:docPartPr>
      <w:docPartBody>
        <w:p w:rsidR="00000000" w:rsidRDefault="00E21654"/>
      </w:docPartBody>
    </w:docPart>
    <w:docPart>
      <w:docPartPr>
        <w:name w:val="205A2B0C453C4B53BBB5D54884C04A5B"/>
        <w:category>
          <w:name w:val="General"/>
          <w:gallery w:val="placeholder"/>
        </w:category>
        <w:types>
          <w:type w:val="bbPlcHdr"/>
        </w:types>
        <w:behaviors>
          <w:behavior w:val="content"/>
        </w:behaviors>
        <w:guid w:val="{9FC3C1CF-40F8-43E8-987A-052AE41AE997}"/>
      </w:docPartPr>
      <w:docPartBody>
        <w:p w:rsidR="00000000" w:rsidRDefault="00E21654"/>
      </w:docPartBody>
    </w:docPart>
    <w:docPart>
      <w:docPartPr>
        <w:name w:val="36B4012D6C3F447098176A00CD1A8B5F"/>
        <w:category>
          <w:name w:val="General"/>
          <w:gallery w:val="placeholder"/>
        </w:category>
        <w:types>
          <w:type w:val="bbPlcHdr"/>
        </w:types>
        <w:behaviors>
          <w:behavior w:val="content"/>
        </w:behaviors>
        <w:guid w:val="{18B2631B-FABD-4D3F-ABBA-2DA081D44A37}"/>
      </w:docPartPr>
      <w:docPartBody>
        <w:p w:rsidR="00000000" w:rsidRDefault="00E21654"/>
      </w:docPartBody>
    </w:docPart>
    <w:docPart>
      <w:docPartPr>
        <w:name w:val="469EB55E5E4F4675B609D7C901B4AF58"/>
        <w:category>
          <w:name w:val="General"/>
          <w:gallery w:val="placeholder"/>
        </w:category>
        <w:types>
          <w:type w:val="bbPlcHdr"/>
        </w:types>
        <w:behaviors>
          <w:behavior w:val="content"/>
        </w:behaviors>
        <w:guid w:val="{803ED644-90B8-4109-98EC-8D4C29800F04}"/>
      </w:docPartPr>
      <w:docPartBody>
        <w:p w:rsidR="00000000" w:rsidRDefault="00E21654"/>
      </w:docPartBody>
    </w:docPart>
    <w:docPart>
      <w:docPartPr>
        <w:name w:val="B6A6348D9F62491DA1DF3070A5566000"/>
        <w:category>
          <w:name w:val="General"/>
          <w:gallery w:val="placeholder"/>
        </w:category>
        <w:types>
          <w:type w:val="bbPlcHdr"/>
        </w:types>
        <w:behaviors>
          <w:behavior w:val="content"/>
        </w:behaviors>
        <w:guid w:val="{759E579A-331E-4AF4-A1A3-B191ECC60598}"/>
      </w:docPartPr>
      <w:docPartBody>
        <w:p w:rsidR="00000000" w:rsidRDefault="000D5F8D" w:rsidP="000D5F8D">
          <w:pPr>
            <w:pStyle w:val="B6A6348D9F62491DA1DF3070A5566000"/>
          </w:pPr>
          <w:r w:rsidRPr="00A30DD1">
            <w:rPr>
              <w:rStyle w:val="PlaceholderText"/>
            </w:rPr>
            <w:t>Click here to enter a date.</w:t>
          </w:r>
        </w:p>
      </w:docPartBody>
    </w:docPart>
    <w:docPart>
      <w:docPartPr>
        <w:name w:val="FCE6364DB64047F982BED33F37B48A37"/>
        <w:category>
          <w:name w:val="General"/>
          <w:gallery w:val="placeholder"/>
        </w:category>
        <w:types>
          <w:type w:val="bbPlcHdr"/>
        </w:types>
        <w:behaviors>
          <w:behavior w:val="content"/>
        </w:behaviors>
        <w:guid w:val="{EEF7E53D-29A6-433D-84E9-A810CD7B3D4E}"/>
      </w:docPartPr>
      <w:docPartBody>
        <w:p w:rsidR="00000000" w:rsidRDefault="00E21654"/>
      </w:docPartBody>
    </w:docPart>
    <w:docPart>
      <w:docPartPr>
        <w:name w:val="B91B7DE842D54A15A7F3E1C7B5617891"/>
        <w:category>
          <w:name w:val="General"/>
          <w:gallery w:val="placeholder"/>
        </w:category>
        <w:types>
          <w:type w:val="bbPlcHdr"/>
        </w:types>
        <w:behaviors>
          <w:behavior w:val="content"/>
        </w:behaviors>
        <w:guid w:val="{4F384C11-0851-422D-A157-F1D1445B8C32}"/>
      </w:docPartPr>
      <w:docPartBody>
        <w:p w:rsidR="00000000" w:rsidRDefault="00E21654"/>
      </w:docPartBody>
    </w:docPart>
    <w:docPart>
      <w:docPartPr>
        <w:name w:val="0900D232FADC4E4FA597D300BB075559"/>
        <w:category>
          <w:name w:val="General"/>
          <w:gallery w:val="placeholder"/>
        </w:category>
        <w:types>
          <w:type w:val="bbPlcHdr"/>
        </w:types>
        <w:behaviors>
          <w:behavior w:val="content"/>
        </w:behaviors>
        <w:guid w:val="{15F7C469-4663-49D2-A481-D8A0E6ABABF0}"/>
      </w:docPartPr>
      <w:docPartBody>
        <w:p w:rsidR="00000000" w:rsidRDefault="000D5F8D" w:rsidP="000D5F8D">
          <w:pPr>
            <w:pStyle w:val="0900D232FADC4E4FA597D300BB075559"/>
          </w:pPr>
          <w:r>
            <w:rPr>
              <w:rFonts w:eastAsia="Times New Roman" w:cs="Times New Roman"/>
              <w:bCs/>
              <w:szCs w:val="24"/>
            </w:rPr>
            <w:t xml:space="preserve"> </w:t>
          </w:r>
        </w:p>
      </w:docPartBody>
    </w:docPart>
    <w:docPart>
      <w:docPartPr>
        <w:name w:val="428B67FD707741438B049F24DD5EAD30"/>
        <w:category>
          <w:name w:val="General"/>
          <w:gallery w:val="placeholder"/>
        </w:category>
        <w:types>
          <w:type w:val="bbPlcHdr"/>
        </w:types>
        <w:behaviors>
          <w:behavior w:val="content"/>
        </w:behaviors>
        <w:guid w:val="{F80A2EEE-C86E-456B-A288-20E3EF2B8BA1}"/>
      </w:docPartPr>
      <w:docPartBody>
        <w:p w:rsidR="00000000" w:rsidRDefault="00E21654"/>
      </w:docPartBody>
    </w:docPart>
    <w:docPart>
      <w:docPartPr>
        <w:name w:val="3285137AB7E14B949849539B00588CAE"/>
        <w:category>
          <w:name w:val="General"/>
          <w:gallery w:val="placeholder"/>
        </w:category>
        <w:types>
          <w:type w:val="bbPlcHdr"/>
        </w:types>
        <w:behaviors>
          <w:behavior w:val="content"/>
        </w:behaviors>
        <w:guid w:val="{2FE22701-7F42-48E4-99F7-A9532E59AF10}"/>
      </w:docPartPr>
      <w:docPartBody>
        <w:p w:rsidR="00000000" w:rsidRDefault="00E21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5F8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165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F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5F8D"/>
    <w:rPr>
      <w:rFonts w:ascii="Times New Roman" w:hAnsi="Times New Roman"/>
      <w:sz w:val="24"/>
    </w:rPr>
  </w:style>
  <w:style w:type="paragraph" w:customStyle="1" w:styleId="487D89B4F8B34DB4967D41FE18F7F88D7">
    <w:name w:val="487D89B4F8B34DB4967D41FE18F7F88D7"/>
    <w:rsid w:val="000D5F8D"/>
    <w:rPr>
      <w:rFonts w:ascii="Times New Roman" w:hAnsi="Times New Roman"/>
      <w:sz w:val="24"/>
    </w:rPr>
  </w:style>
  <w:style w:type="paragraph" w:customStyle="1" w:styleId="AE2570ED5D764CD7AF9686706F550F4620">
    <w:name w:val="AE2570ED5D764CD7AF9686706F550F4620"/>
    <w:rsid w:val="000D5F8D"/>
    <w:pPr>
      <w:tabs>
        <w:tab w:val="center" w:pos="4680"/>
        <w:tab w:val="right" w:pos="9360"/>
      </w:tabs>
      <w:spacing w:after="0" w:line="240" w:lineRule="auto"/>
    </w:pPr>
    <w:rPr>
      <w:rFonts w:ascii="Times New Roman" w:hAnsi="Times New Roman"/>
      <w:sz w:val="24"/>
    </w:rPr>
  </w:style>
  <w:style w:type="paragraph" w:customStyle="1" w:styleId="B6A6348D9F62491DA1DF3070A5566000">
    <w:name w:val="B6A6348D9F62491DA1DF3070A5566000"/>
    <w:rsid w:val="000D5F8D"/>
  </w:style>
  <w:style w:type="paragraph" w:customStyle="1" w:styleId="0900D232FADC4E4FA597D300BB075559">
    <w:name w:val="0900D232FADC4E4FA597D300BB075559"/>
    <w:rsid w:val="000D5F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F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5F8D"/>
    <w:rPr>
      <w:rFonts w:ascii="Times New Roman" w:hAnsi="Times New Roman"/>
      <w:sz w:val="24"/>
    </w:rPr>
  </w:style>
  <w:style w:type="paragraph" w:customStyle="1" w:styleId="487D89B4F8B34DB4967D41FE18F7F88D7">
    <w:name w:val="487D89B4F8B34DB4967D41FE18F7F88D7"/>
    <w:rsid w:val="000D5F8D"/>
    <w:rPr>
      <w:rFonts w:ascii="Times New Roman" w:hAnsi="Times New Roman"/>
      <w:sz w:val="24"/>
    </w:rPr>
  </w:style>
  <w:style w:type="paragraph" w:customStyle="1" w:styleId="AE2570ED5D764CD7AF9686706F550F4620">
    <w:name w:val="AE2570ED5D764CD7AF9686706F550F4620"/>
    <w:rsid w:val="000D5F8D"/>
    <w:pPr>
      <w:tabs>
        <w:tab w:val="center" w:pos="4680"/>
        <w:tab w:val="right" w:pos="9360"/>
      </w:tabs>
      <w:spacing w:after="0" w:line="240" w:lineRule="auto"/>
    </w:pPr>
    <w:rPr>
      <w:rFonts w:ascii="Times New Roman" w:hAnsi="Times New Roman"/>
      <w:sz w:val="24"/>
    </w:rPr>
  </w:style>
  <w:style w:type="paragraph" w:customStyle="1" w:styleId="B6A6348D9F62491DA1DF3070A5566000">
    <w:name w:val="B6A6348D9F62491DA1DF3070A5566000"/>
    <w:rsid w:val="000D5F8D"/>
  </w:style>
  <w:style w:type="paragraph" w:customStyle="1" w:styleId="0900D232FADC4E4FA597D300BB075559">
    <w:name w:val="0900D232FADC4E4FA597D300BB075559"/>
    <w:rsid w:val="000D5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F96B26-7528-4158-9687-4CA9FBB1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340</Words>
  <Characters>1938</Characters>
  <Application>Microsoft Office Word</Application>
  <DocSecurity>0</DocSecurity>
  <Lines>16</Lines>
  <Paragraphs>4</Paragraphs>
  <ScaleCrop>false</ScaleCrop>
  <Company>Texas Legislative Council</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2017-05-06T01:41:00Z</cp:lastPrinted>
  <dcterms:created xsi:type="dcterms:W3CDTF">2015-05-29T14:24:00Z</dcterms:created>
  <dcterms:modified xsi:type="dcterms:W3CDTF">2017-05-06T01:41:00Z</dcterms:modified>
</cp:coreProperties>
</file>

<file path=docProps/custom.xml><?xml version="1.0" encoding="utf-8"?>
<op:Properties xmlns:vt="http://schemas.openxmlformats.org/officeDocument/2006/docPropsVTypes" xmlns:op="http://schemas.openxmlformats.org/officeDocument/2006/custom-properties"/>
</file>