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930E4" w:rsidTr="00345119">
        <w:tc>
          <w:tcPr>
            <w:tcW w:w="9576" w:type="dxa"/>
            <w:noWrap/>
          </w:tcPr>
          <w:p w:rsidR="008423E4" w:rsidRPr="0022177D" w:rsidRDefault="0009536A" w:rsidP="00345119">
            <w:pPr>
              <w:pStyle w:val="Heading1"/>
            </w:pPr>
            <w:bookmarkStart w:id="0" w:name="_GoBack"/>
            <w:bookmarkEnd w:id="0"/>
            <w:r w:rsidRPr="00631897">
              <w:t>BILL ANALYSIS</w:t>
            </w:r>
          </w:p>
        </w:tc>
      </w:tr>
    </w:tbl>
    <w:p w:rsidR="008423E4" w:rsidRPr="0022177D" w:rsidRDefault="0009536A" w:rsidP="008423E4">
      <w:pPr>
        <w:jc w:val="center"/>
      </w:pPr>
    </w:p>
    <w:p w:rsidR="008423E4" w:rsidRPr="00B31F0E" w:rsidRDefault="0009536A" w:rsidP="008423E4"/>
    <w:p w:rsidR="008423E4" w:rsidRPr="00742794" w:rsidRDefault="0009536A" w:rsidP="008423E4">
      <w:pPr>
        <w:tabs>
          <w:tab w:val="right" w:pos="9360"/>
        </w:tabs>
      </w:pPr>
    </w:p>
    <w:tbl>
      <w:tblPr>
        <w:tblW w:w="0" w:type="auto"/>
        <w:tblLayout w:type="fixed"/>
        <w:tblLook w:val="01E0" w:firstRow="1" w:lastRow="1" w:firstColumn="1" w:lastColumn="1" w:noHBand="0" w:noVBand="0"/>
      </w:tblPr>
      <w:tblGrid>
        <w:gridCol w:w="9576"/>
      </w:tblGrid>
      <w:tr w:rsidR="001930E4" w:rsidTr="00345119">
        <w:tc>
          <w:tcPr>
            <w:tcW w:w="9576" w:type="dxa"/>
          </w:tcPr>
          <w:p w:rsidR="008423E4" w:rsidRPr="00861995" w:rsidRDefault="0009536A" w:rsidP="00345119">
            <w:pPr>
              <w:jc w:val="right"/>
            </w:pPr>
            <w:r>
              <w:t>H.B. 280</w:t>
            </w:r>
          </w:p>
        </w:tc>
      </w:tr>
      <w:tr w:rsidR="001930E4" w:rsidTr="00345119">
        <w:tc>
          <w:tcPr>
            <w:tcW w:w="9576" w:type="dxa"/>
          </w:tcPr>
          <w:p w:rsidR="008423E4" w:rsidRPr="00861995" w:rsidRDefault="0009536A" w:rsidP="004E37C2">
            <w:pPr>
              <w:jc w:val="right"/>
            </w:pPr>
            <w:r>
              <w:t xml:space="preserve">By: </w:t>
            </w:r>
            <w:r>
              <w:t>Howard</w:t>
            </w:r>
          </w:p>
        </w:tc>
      </w:tr>
      <w:tr w:rsidR="001930E4" w:rsidTr="00345119">
        <w:tc>
          <w:tcPr>
            <w:tcW w:w="9576" w:type="dxa"/>
          </w:tcPr>
          <w:p w:rsidR="008423E4" w:rsidRPr="00861995" w:rsidRDefault="0009536A" w:rsidP="00345119">
            <w:pPr>
              <w:jc w:val="right"/>
            </w:pPr>
            <w:r>
              <w:t>Public Health</w:t>
            </w:r>
          </w:p>
        </w:tc>
      </w:tr>
      <w:tr w:rsidR="001930E4" w:rsidTr="00345119">
        <w:tc>
          <w:tcPr>
            <w:tcW w:w="9576" w:type="dxa"/>
          </w:tcPr>
          <w:p w:rsidR="008423E4" w:rsidRDefault="0009536A" w:rsidP="00345119">
            <w:pPr>
              <w:jc w:val="right"/>
            </w:pPr>
            <w:r>
              <w:t>Committee Report (Unamended)</w:t>
            </w:r>
          </w:p>
        </w:tc>
      </w:tr>
    </w:tbl>
    <w:p w:rsidR="008423E4" w:rsidRDefault="0009536A" w:rsidP="008423E4">
      <w:pPr>
        <w:tabs>
          <w:tab w:val="right" w:pos="9360"/>
        </w:tabs>
      </w:pPr>
    </w:p>
    <w:p w:rsidR="008423E4" w:rsidRDefault="0009536A" w:rsidP="008423E4"/>
    <w:p w:rsidR="008423E4" w:rsidRDefault="0009536A" w:rsidP="008423E4"/>
    <w:tbl>
      <w:tblPr>
        <w:tblW w:w="0" w:type="auto"/>
        <w:tblCellMar>
          <w:left w:w="115" w:type="dxa"/>
          <w:right w:w="115" w:type="dxa"/>
        </w:tblCellMar>
        <w:tblLook w:val="01E0" w:firstRow="1" w:lastRow="1" w:firstColumn="1" w:lastColumn="1" w:noHBand="0" w:noVBand="0"/>
      </w:tblPr>
      <w:tblGrid>
        <w:gridCol w:w="9576"/>
      </w:tblGrid>
      <w:tr w:rsidR="001930E4" w:rsidTr="00345119">
        <w:tc>
          <w:tcPr>
            <w:tcW w:w="9576" w:type="dxa"/>
          </w:tcPr>
          <w:p w:rsidR="008423E4" w:rsidRPr="00A8133F" w:rsidRDefault="0009536A" w:rsidP="0064265F">
            <w:pPr>
              <w:rPr>
                <w:b/>
              </w:rPr>
            </w:pPr>
            <w:r w:rsidRPr="009C1E9A">
              <w:rPr>
                <w:b/>
                <w:u w:val="single"/>
              </w:rPr>
              <w:t>BACKGROUND AND PURPOSE</w:t>
            </w:r>
            <w:r>
              <w:rPr>
                <w:b/>
              </w:rPr>
              <w:t xml:space="preserve"> </w:t>
            </w:r>
          </w:p>
          <w:p w:rsidR="008423E4" w:rsidRDefault="0009536A" w:rsidP="0064265F"/>
          <w:p w:rsidR="008423E4" w:rsidRDefault="0009536A" w:rsidP="0064265F">
            <w:pPr>
              <w:pStyle w:val="Header"/>
              <w:tabs>
                <w:tab w:val="clear" w:pos="4320"/>
                <w:tab w:val="clear" w:pos="8640"/>
              </w:tabs>
              <w:jc w:val="both"/>
            </w:pPr>
            <w:r>
              <w:t>Interested parties express concern regarding the v</w:t>
            </w:r>
            <w:r>
              <w:t xml:space="preserve">iolence </w:t>
            </w:r>
            <w:r>
              <w:t>faced by</w:t>
            </w:r>
            <w:r>
              <w:t xml:space="preserve"> nurses and other health care workers, </w:t>
            </w:r>
            <w:r>
              <w:t xml:space="preserve">which the parties note poses </w:t>
            </w:r>
            <w:r>
              <w:t xml:space="preserve">a threat to both caregivers and patients and </w:t>
            </w:r>
            <w:r>
              <w:t xml:space="preserve">may complicate </w:t>
            </w:r>
            <w:r>
              <w:t>the delivery of treatment.</w:t>
            </w:r>
            <w:r>
              <w:t xml:space="preserve"> H.B. 280 seeks to </w:t>
            </w:r>
            <w:r>
              <w:t>address violence against nurses and other health care workers in Texas</w:t>
            </w:r>
            <w:r>
              <w:t xml:space="preserve"> by providing for a program to reduce verbal and physical violence against nurses</w:t>
            </w:r>
            <w:r>
              <w:t>.</w:t>
            </w:r>
          </w:p>
          <w:p w:rsidR="008423E4" w:rsidRPr="00E26B13" w:rsidRDefault="0009536A" w:rsidP="0064265F">
            <w:pPr>
              <w:rPr>
                <w:b/>
              </w:rPr>
            </w:pPr>
          </w:p>
        </w:tc>
      </w:tr>
      <w:tr w:rsidR="001930E4" w:rsidTr="00345119">
        <w:tc>
          <w:tcPr>
            <w:tcW w:w="9576" w:type="dxa"/>
          </w:tcPr>
          <w:p w:rsidR="0017725B" w:rsidRDefault="0009536A" w:rsidP="0064265F">
            <w:pPr>
              <w:rPr>
                <w:b/>
                <w:u w:val="single"/>
              </w:rPr>
            </w:pPr>
            <w:r>
              <w:rPr>
                <w:b/>
                <w:u w:val="single"/>
              </w:rPr>
              <w:t>CRIMINAL JUSTICE IMPACT</w:t>
            </w:r>
          </w:p>
          <w:p w:rsidR="0017725B" w:rsidRDefault="0009536A" w:rsidP="0064265F">
            <w:pPr>
              <w:rPr>
                <w:b/>
                <w:u w:val="single"/>
              </w:rPr>
            </w:pPr>
          </w:p>
          <w:p w:rsidR="00194BAC" w:rsidRPr="00194BAC" w:rsidRDefault="0009536A" w:rsidP="0064265F">
            <w:pPr>
              <w:jc w:val="both"/>
            </w:pPr>
            <w:r>
              <w:t>It is the committee's opinion that this bill does not expressly create a criminal offense, increase the punishment for an existing criminal offense or category of offenses, or change the eligibility of a person for community su</w:t>
            </w:r>
            <w:r>
              <w:t>pervision, parole, or mandatory supervision.</w:t>
            </w:r>
          </w:p>
          <w:p w:rsidR="0017725B" w:rsidRPr="0017725B" w:rsidRDefault="0009536A" w:rsidP="0064265F">
            <w:pPr>
              <w:rPr>
                <w:b/>
                <w:u w:val="single"/>
              </w:rPr>
            </w:pPr>
          </w:p>
        </w:tc>
      </w:tr>
      <w:tr w:rsidR="001930E4" w:rsidTr="00345119">
        <w:tc>
          <w:tcPr>
            <w:tcW w:w="9576" w:type="dxa"/>
          </w:tcPr>
          <w:p w:rsidR="008423E4" w:rsidRPr="00A8133F" w:rsidRDefault="0009536A" w:rsidP="0064265F">
            <w:pPr>
              <w:rPr>
                <w:b/>
              </w:rPr>
            </w:pPr>
            <w:r w:rsidRPr="009C1E9A">
              <w:rPr>
                <w:b/>
                <w:u w:val="single"/>
              </w:rPr>
              <w:t>RULEMAKING AUTHORITY</w:t>
            </w:r>
            <w:r>
              <w:rPr>
                <w:b/>
              </w:rPr>
              <w:t xml:space="preserve"> </w:t>
            </w:r>
          </w:p>
          <w:p w:rsidR="008423E4" w:rsidRDefault="0009536A" w:rsidP="0064265F"/>
          <w:p w:rsidR="00194BAC" w:rsidRDefault="0009536A" w:rsidP="0064265F">
            <w:pPr>
              <w:pStyle w:val="Header"/>
              <w:tabs>
                <w:tab w:val="clear" w:pos="4320"/>
                <w:tab w:val="clear" w:pos="8640"/>
              </w:tabs>
              <w:jc w:val="both"/>
            </w:pPr>
            <w:r>
              <w:t xml:space="preserve">It is the committee's opinion that rulemaking authority is expressly granted to </w:t>
            </w:r>
            <w:r>
              <w:t xml:space="preserve">the </w:t>
            </w:r>
            <w:r>
              <w:t>executive commissioner of the Health and Human Services Commission in SECTION 1 of this bill.</w:t>
            </w:r>
          </w:p>
          <w:p w:rsidR="008423E4" w:rsidRPr="00E21FDC" w:rsidRDefault="0009536A" w:rsidP="0064265F">
            <w:pPr>
              <w:rPr>
                <w:b/>
              </w:rPr>
            </w:pPr>
          </w:p>
        </w:tc>
      </w:tr>
      <w:tr w:rsidR="001930E4" w:rsidTr="00345119">
        <w:tc>
          <w:tcPr>
            <w:tcW w:w="9576" w:type="dxa"/>
          </w:tcPr>
          <w:p w:rsidR="008423E4" w:rsidRPr="00A8133F" w:rsidRDefault="0009536A" w:rsidP="0064265F">
            <w:pPr>
              <w:rPr>
                <w:b/>
              </w:rPr>
            </w:pPr>
            <w:r w:rsidRPr="009C1E9A">
              <w:rPr>
                <w:b/>
                <w:u w:val="single"/>
              </w:rPr>
              <w:t>ANALYSIS</w:t>
            </w:r>
            <w:r>
              <w:rPr>
                <w:b/>
              </w:rPr>
              <w:t xml:space="preserve"> </w:t>
            </w:r>
          </w:p>
          <w:p w:rsidR="008423E4" w:rsidRDefault="0009536A" w:rsidP="0064265F"/>
          <w:p w:rsidR="0087513C" w:rsidRDefault="0009536A" w:rsidP="0064265F">
            <w:pPr>
              <w:pStyle w:val="Header"/>
              <w:jc w:val="both"/>
            </w:pPr>
            <w:r>
              <w:t xml:space="preserve">H.B. 280 </w:t>
            </w:r>
            <w:r w:rsidRPr="009A2382">
              <w:t>amends the Health and Safety Code to require the nursing resource section within the health professions resource center established by the statewide health coordinating council, to the extent funding is available, to</w:t>
            </w:r>
            <w:r>
              <w:t xml:space="preserve"> administer a grant </w:t>
            </w:r>
            <w:r>
              <w:t>program to fund innovative approaches for reducing verbal and physical violence against nurses in hospitals, freestanding emergency medical care facilities, nursing facilities, and home health agencies. The bill requires the nursing resource section to req</w:t>
            </w:r>
            <w:r>
              <w:t xml:space="preserve">uire a grant recipient to submit periodic reports describing the outcome of the activities funded through the grant, including any change in the severity and frequency of verbal and physical violence against nurses. The bill requires </w:t>
            </w:r>
            <w:r w:rsidRPr="004155A0">
              <w:t>the nursing advisory c</w:t>
            </w:r>
            <w:r w:rsidRPr="004155A0">
              <w:t>ommittee</w:t>
            </w:r>
            <w:r>
              <w:t xml:space="preserve"> formed by the coordinating council to serve in an advisory </w:t>
            </w:r>
            <w:r>
              <w:t>capacity for the grant program</w:t>
            </w:r>
            <w:r>
              <w:t xml:space="preserve"> and</w:t>
            </w:r>
            <w:r>
              <w:t xml:space="preserve"> requires the </w:t>
            </w:r>
            <w:r w:rsidRPr="00361713">
              <w:t>Department of State Health Services (DSHS)</w:t>
            </w:r>
            <w:r>
              <w:t xml:space="preserve"> to</w:t>
            </w:r>
            <w:r>
              <w:t xml:space="preserve"> provide administrative assistance to the nursing resource section in administering the grant p</w:t>
            </w:r>
            <w:r>
              <w:t>rogram.</w:t>
            </w:r>
            <w:r>
              <w:t xml:space="preserve"> The bill requires the executive commissioner of the Health and Human Services Commission to</w:t>
            </w:r>
            <w:r>
              <w:t xml:space="preserve"> adopt</w:t>
            </w:r>
            <w:r>
              <w:t xml:space="preserve"> </w:t>
            </w:r>
            <w:r>
              <w:t>rules</w:t>
            </w:r>
            <w:r>
              <w:t xml:space="preserve"> </w:t>
            </w:r>
            <w:r>
              <w:t xml:space="preserve">necessary </w:t>
            </w:r>
            <w:r>
              <w:t>to implement the grant program, including rules governing the submission and approval of grant requests and establishing a reporting p</w:t>
            </w:r>
            <w:r>
              <w:t xml:space="preserve">rocedure for grant recipients. </w:t>
            </w:r>
            <w:r>
              <w:t>The bill authorizes t</w:t>
            </w:r>
            <w:r>
              <w:t xml:space="preserve">he nursing resource section </w:t>
            </w:r>
            <w:r>
              <w:t>to</w:t>
            </w:r>
            <w:r>
              <w:t xml:space="preserve"> use money transferre</w:t>
            </w:r>
            <w:r>
              <w:t>d to</w:t>
            </w:r>
            <w:r>
              <w:t xml:space="preserve"> </w:t>
            </w:r>
            <w:r>
              <w:t xml:space="preserve">DSHS </w:t>
            </w:r>
            <w:r>
              <w:t>from the Texas Board of Nursing to fund the grants</w:t>
            </w:r>
            <w:r>
              <w:t>.</w:t>
            </w:r>
            <w:r>
              <w:t xml:space="preserve"> The bill requires the nursing resource section</w:t>
            </w:r>
            <w:r>
              <w:t>, at least annually,</w:t>
            </w:r>
            <w:r>
              <w:t xml:space="preserve"> </w:t>
            </w:r>
            <w:r>
              <w:t>to</w:t>
            </w:r>
            <w:r>
              <w:t xml:space="preserve"> publish a report desc</w:t>
            </w:r>
            <w:r>
              <w:t xml:space="preserve">ribing the grants awarded under </w:t>
            </w:r>
            <w:r>
              <w:t>the bill's provisions</w:t>
            </w:r>
            <w:r>
              <w:t>, including the amount of the grant, the purpose of the grant, and the reported outcome of the approach adopted by the grant recipient.</w:t>
            </w:r>
          </w:p>
          <w:p w:rsidR="008423E4" w:rsidRPr="00835628" w:rsidRDefault="0009536A" w:rsidP="0064265F">
            <w:pPr>
              <w:rPr>
                <w:b/>
              </w:rPr>
            </w:pPr>
          </w:p>
        </w:tc>
      </w:tr>
      <w:tr w:rsidR="001930E4" w:rsidTr="00345119">
        <w:tc>
          <w:tcPr>
            <w:tcW w:w="9576" w:type="dxa"/>
          </w:tcPr>
          <w:p w:rsidR="008423E4" w:rsidRPr="00A8133F" w:rsidRDefault="0009536A" w:rsidP="0064265F">
            <w:pPr>
              <w:rPr>
                <w:b/>
              </w:rPr>
            </w:pPr>
            <w:r w:rsidRPr="009C1E9A">
              <w:rPr>
                <w:b/>
                <w:u w:val="single"/>
              </w:rPr>
              <w:t>EFFECTIVE DATE</w:t>
            </w:r>
            <w:r>
              <w:rPr>
                <w:b/>
              </w:rPr>
              <w:t xml:space="preserve"> </w:t>
            </w:r>
          </w:p>
          <w:p w:rsidR="008423E4" w:rsidRDefault="0009536A" w:rsidP="0064265F"/>
          <w:p w:rsidR="008423E4" w:rsidRPr="00233FDB" w:rsidRDefault="0009536A" w:rsidP="0064265F">
            <w:pPr>
              <w:pStyle w:val="Header"/>
              <w:tabs>
                <w:tab w:val="clear" w:pos="4320"/>
                <w:tab w:val="clear" w:pos="8640"/>
              </w:tabs>
              <w:jc w:val="both"/>
              <w:rPr>
                <w:b/>
              </w:rPr>
            </w:pPr>
            <w:r>
              <w:t>September 1, 2017.</w:t>
            </w:r>
          </w:p>
        </w:tc>
      </w:tr>
    </w:tbl>
    <w:p w:rsidR="004108C3" w:rsidRPr="008423E4" w:rsidRDefault="0009536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536A">
      <w:r>
        <w:separator/>
      </w:r>
    </w:p>
  </w:endnote>
  <w:endnote w:type="continuationSeparator" w:id="0">
    <w:p w:rsidR="00000000" w:rsidRDefault="0009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930E4" w:rsidTr="009C1E9A">
      <w:trPr>
        <w:cantSplit/>
      </w:trPr>
      <w:tc>
        <w:tcPr>
          <w:tcW w:w="0" w:type="pct"/>
        </w:tcPr>
        <w:p w:rsidR="00137D90" w:rsidRDefault="0009536A" w:rsidP="009C1E9A">
          <w:pPr>
            <w:pStyle w:val="Footer"/>
            <w:tabs>
              <w:tab w:val="clear" w:pos="8640"/>
              <w:tab w:val="right" w:pos="9360"/>
            </w:tabs>
          </w:pPr>
        </w:p>
      </w:tc>
      <w:tc>
        <w:tcPr>
          <w:tcW w:w="2395" w:type="pct"/>
        </w:tcPr>
        <w:p w:rsidR="00137D90" w:rsidRDefault="0009536A" w:rsidP="009C1E9A">
          <w:pPr>
            <w:pStyle w:val="Footer"/>
            <w:tabs>
              <w:tab w:val="clear" w:pos="8640"/>
              <w:tab w:val="right" w:pos="9360"/>
            </w:tabs>
          </w:pPr>
        </w:p>
        <w:p w:rsidR="001A4310" w:rsidRDefault="0009536A" w:rsidP="009C1E9A">
          <w:pPr>
            <w:pStyle w:val="Footer"/>
            <w:tabs>
              <w:tab w:val="clear" w:pos="8640"/>
              <w:tab w:val="right" w:pos="9360"/>
            </w:tabs>
          </w:pPr>
        </w:p>
        <w:p w:rsidR="00137D90" w:rsidRDefault="0009536A" w:rsidP="009C1E9A">
          <w:pPr>
            <w:pStyle w:val="Footer"/>
            <w:tabs>
              <w:tab w:val="clear" w:pos="8640"/>
              <w:tab w:val="right" w:pos="9360"/>
            </w:tabs>
          </w:pPr>
        </w:p>
      </w:tc>
      <w:tc>
        <w:tcPr>
          <w:tcW w:w="2453" w:type="pct"/>
        </w:tcPr>
        <w:p w:rsidR="00137D90" w:rsidRDefault="0009536A" w:rsidP="009C1E9A">
          <w:pPr>
            <w:pStyle w:val="Footer"/>
            <w:tabs>
              <w:tab w:val="clear" w:pos="8640"/>
              <w:tab w:val="right" w:pos="9360"/>
            </w:tabs>
            <w:jc w:val="right"/>
          </w:pPr>
        </w:p>
      </w:tc>
    </w:tr>
    <w:tr w:rsidR="001930E4" w:rsidTr="009C1E9A">
      <w:trPr>
        <w:cantSplit/>
      </w:trPr>
      <w:tc>
        <w:tcPr>
          <w:tcW w:w="0" w:type="pct"/>
        </w:tcPr>
        <w:p w:rsidR="00EC379B" w:rsidRDefault="0009536A" w:rsidP="009C1E9A">
          <w:pPr>
            <w:pStyle w:val="Footer"/>
            <w:tabs>
              <w:tab w:val="clear" w:pos="8640"/>
              <w:tab w:val="right" w:pos="9360"/>
            </w:tabs>
          </w:pPr>
        </w:p>
      </w:tc>
      <w:tc>
        <w:tcPr>
          <w:tcW w:w="2395" w:type="pct"/>
        </w:tcPr>
        <w:p w:rsidR="00EC379B" w:rsidRPr="009C1E9A" w:rsidRDefault="0009536A" w:rsidP="009C1E9A">
          <w:pPr>
            <w:pStyle w:val="Footer"/>
            <w:tabs>
              <w:tab w:val="clear" w:pos="8640"/>
              <w:tab w:val="right" w:pos="9360"/>
            </w:tabs>
            <w:rPr>
              <w:rFonts w:ascii="Shruti" w:hAnsi="Shruti"/>
              <w:sz w:val="22"/>
            </w:rPr>
          </w:pPr>
          <w:r>
            <w:rPr>
              <w:rFonts w:ascii="Shruti" w:hAnsi="Shruti"/>
              <w:sz w:val="22"/>
            </w:rPr>
            <w:t>85R 14018</w:t>
          </w:r>
        </w:p>
      </w:tc>
      <w:tc>
        <w:tcPr>
          <w:tcW w:w="2453" w:type="pct"/>
        </w:tcPr>
        <w:p w:rsidR="00EC379B" w:rsidRDefault="0009536A" w:rsidP="009C1E9A">
          <w:pPr>
            <w:pStyle w:val="Footer"/>
            <w:tabs>
              <w:tab w:val="clear" w:pos="8640"/>
              <w:tab w:val="right" w:pos="9360"/>
            </w:tabs>
            <w:jc w:val="right"/>
          </w:pPr>
          <w:r>
            <w:fldChar w:fldCharType="begin"/>
          </w:r>
          <w:r>
            <w:instrText xml:space="preserve"> DOCPROPERTY  OTID  \* MERGEFORMAT </w:instrText>
          </w:r>
          <w:r>
            <w:fldChar w:fldCharType="separate"/>
          </w:r>
          <w:r>
            <w:t>17.55.69</w:t>
          </w:r>
          <w:r>
            <w:fldChar w:fldCharType="end"/>
          </w:r>
        </w:p>
      </w:tc>
    </w:tr>
    <w:tr w:rsidR="001930E4" w:rsidTr="009C1E9A">
      <w:trPr>
        <w:cantSplit/>
      </w:trPr>
      <w:tc>
        <w:tcPr>
          <w:tcW w:w="0" w:type="pct"/>
        </w:tcPr>
        <w:p w:rsidR="00EC379B" w:rsidRDefault="0009536A" w:rsidP="009C1E9A">
          <w:pPr>
            <w:pStyle w:val="Footer"/>
            <w:tabs>
              <w:tab w:val="clear" w:pos="4320"/>
              <w:tab w:val="clear" w:pos="8640"/>
              <w:tab w:val="left" w:pos="2865"/>
            </w:tabs>
          </w:pPr>
        </w:p>
      </w:tc>
      <w:tc>
        <w:tcPr>
          <w:tcW w:w="2395" w:type="pct"/>
        </w:tcPr>
        <w:p w:rsidR="00EC379B" w:rsidRPr="009C1E9A" w:rsidRDefault="0009536A" w:rsidP="009C1E9A">
          <w:pPr>
            <w:pStyle w:val="Footer"/>
            <w:tabs>
              <w:tab w:val="clear" w:pos="4320"/>
              <w:tab w:val="clear" w:pos="8640"/>
              <w:tab w:val="left" w:pos="2865"/>
            </w:tabs>
            <w:rPr>
              <w:rFonts w:ascii="Shruti" w:hAnsi="Shruti"/>
              <w:sz w:val="22"/>
            </w:rPr>
          </w:pPr>
        </w:p>
      </w:tc>
      <w:tc>
        <w:tcPr>
          <w:tcW w:w="2453" w:type="pct"/>
        </w:tcPr>
        <w:p w:rsidR="00EC379B" w:rsidRDefault="0009536A" w:rsidP="006D504F">
          <w:pPr>
            <w:pStyle w:val="Footer"/>
            <w:rPr>
              <w:rStyle w:val="PageNumber"/>
            </w:rPr>
          </w:pPr>
        </w:p>
        <w:p w:rsidR="00EC379B" w:rsidRDefault="0009536A" w:rsidP="009C1E9A">
          <w:pPr>
            <w:pStyle w:val="Footer"/>
            <w:tabs>
              <w:tab w:val="clear" w:pos="8640"/>
              <w:tab w:val="right" w:pos="9360"/>
            </w:tabs>
            <w:jc w:val="right"/>
          </w:pPr>
        </w:p>
      </w:tc>
    </w:tr>
    <w:tr w:rsidR="001930E4" w:rsidTr="009C1E9A">
      <w:trPr>
        <w:cantSplit/>
        <w:trHeight w:val="323"/>
      </w:trPr>
      <w:tc>
        <w:tcPr>
          <w:tcW w:w="0" w:type="pct"/>
          <w:gridSpan w:val="3"/>
        </w:tcPr>
        <w:p w:rsidR="00EC379B" w:rsidRDefault="0009536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9536A" w:rsidP="009C1E9A">
          <w:pPr>
            <w:pStyle w:val="Footer"/>
            <w:tabs>
              <w:tab w:val="clear" w:pos="8640"/>
              <w:tab w:val="right" w:pos="9360"/>
            </w:tabs>
            <w:jc w:val="center"/>
          </w:pPr>
        </w:p>
      </w:tc>
    </w:tr>
  </w:tbl>
  <w:p w:rsidR="00EC379B" w:rsidRPr="00FF6F72" w:rsidRDefault="0009536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536A">
      <w:r>
        <w:separator/>
      </w:r>
    </w:p>
  </w:footnote>
  <w:footnote w:type="continuationSeparator" w:id="0">
    <w:p w:rsidR="00000000" w:rsidRDefault="00095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E4"/>
    <w:rsid w:val="0009536A"/>
    <w:rsid w:val="0019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513C"/>
    <w:rPr>
      <w:sz w:val="16"/>
      <w:szCs w:val="16"/>
    </w:rPr>
  </w:style>
  <w:style w:type="paragraph" w:styleId="CommentText">
    <w:name w:val="annotation text"/>
    <w:basedOn w:val="Normal"/>
    <w:link w:val="CommentTextChar"/>
    <w:rsid w:val="0087513C"/>
    <w:rPr>
      <w:sz w:val="20"/>
      <w:szCs w:val="20"/>
    </w:rPr>
  </w:style>
  <w:style w:type="character" w:customStyle="1" w:styleId="CommentTextChar">
    <w:name w:val="Comment Text Char"/>
    <w:basedOn w:val="DefaultParagraphFont"/>
    <w:link w:val="CommentText"/>
    <w:rsid w:val="0087513C"/>
  </w:style>
  <w:style w:type="paragraph" w:styleId="CommentSubject">
    <w:name w:val="annotation subject"/>
    <w:basedOn w:val="CommentText"/>
    <w:next w:val="CommentText"/>
    <w:link w:val="CommentSubjectChar"/>
    <w:rsid w:val="0087513C"/>
    <w:rPr>
      <w:b/>
      <w:bCs/>
    </w:rPr>
  </w:style>
  <w:style w:type="character" w:customStyle="1" w:styleId="CommentSubjectChar">
    <w:name w:val="Comment Subject Char"/>
    <w:basedOn w:val="CommentTextChar"/>
    <w:link w:val="CommentSubject"/>
    <w:rsid w:val="0087513C"/>
    <w:rPr>
      <w:b/>
      <w:bCs/>
    </w:rPr>
  </w:style>
  <w:style w:type="character" w:styleId="Hyperlink">
    <w:name w:val="Hyperlink"/>
    <w:basedOn w:val="DefaultParagraphFont"/>
    <w:rsid w:val="003A6AC4"/>
    <w:rPr>
      <w:color w:val="0000FF" w:themeColor="hyperlink"/>
      <w:u w:val="single"/>
    </w:rPr>
  </w:style>
  <w:style w:type="character" w:styleId="FollowedHyperlink">
    <w:name w:val="FollowedHyperlink"/>
    <w:basedOn w:val="DefaultParagraphFont"/>
    <w:rsid w:val="003A6A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513C"/>
    <w:rPr>
      <w:sz w:val="16"/>
      <w:szCs w:val="16"/>
    </w:rPr>
  </w:style>
  <w:style w:type="paragraph" w:styleId="CommentText">
    <w:name w:val="annotation text"/>
    <w:basedOn w:val="Normal"/>
    <w:link w:val="CommentTextChar"/>
    <w:rsid w:val="0087513C"/>
    <w:rPr>
      <w:sz w:val="20"/>
      <w:szCs w:val="20"/>
    </w:rPr>
  </w:style>
  <w:style w:type="character" w:customStyle="1" w:styleId="CommentTextChar">
    <w:name w:val="Comment Text Char"/>
    <w:basedOn w:val="DefaultParagraphFont"/>
    <w:link w:val="CommentText"/>
    <w:rsid w:val="0087513C"/>
  </w:style>
  <w:style w:type="paragraph" w:styleId="CommentSubject">
    <w:name w:val="annotation subject"/>
    <w:basedOn w:val="CommentText"/>
    <w:next w:val="CommentText"/>
    <w:link w:val="CommentSubjectChar"/>
    <w:rsid w:val="0087513C"/>
    <w:rPr>
      <w:b/>
      <w:bCs/>
    </w:rPr>
  </w:style>
  <w:style w:type="character" w:customStyle="1" w:styleId="CommentSubjectChar">
    <w:name w:val="Comment Subject Char"/>
    <w:basedOn w:val="CommentTextChar"/>
    <w:link w:val="CommentSubject"/>
    <w:rsid w:val="0087513C"/>
    <w:rPr>
      <w:b/>
      <w:bCs/>
    </w:rPr>
  </w:style>
  <w:style w:type="character" w:styleId="Hyperlink">
    <w:name w:val="Hyperlink"/>
    <w:basedOn w:val="DefaultParagraphFont"/>
    <w:rsid w:val="003A6AC4"/>
    <w:rPr>
      <w:color w:val="0000FF" w:themeColor="hyperlink"/>
      <w:u w:val="single"/>
    </w:rPr>
  </w:style>
  <w:style w:type="character" w:styleId="FollowedHyperlink">
    <w:name w:val="FollowedHyperlink"/>
    <w:basedOn w:val="DefaultParagraphFont"/>
    <w:rsid w:val="003A6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2331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BA - HB00280 (Committee Report (Unamended))</vt:lpstr>
    </vt:vector>
  </TitlesOfParts>
  <Company>State of Texas</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14018</dc:subject>
  <dc:creator>State of Texas</dc:creator>
  <dc:description>HB 280 by Howard-(H)Public Health</dc:description>
  <cp:lastModifiedBy>Brianna Weis</cp:lastModifiedBy>
  <cp:revision>2</cp:revision>
  <cp:lastPrinted>2017-02-24T16:06:00Z</cp:lastPrinted>
  <dcterms:created xsi:type="dcterms:W3CDTF">2017-03-20T17:40:00Z</dcterms:created>
  <dcterms:modified xsi:type="dcterms:W3CDTF">2017-03-20T17:40:00Z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17.55.69</vt:lpwstr>
  </property>
</Properties>
</file>