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C75F5" w:rsidTr="00345119">
        <w:tc>
          <w:tcPr>
            <w:tcW w:w="9576" w:type="dxa"/>
            <w:noWrap/>
          </w:tcPr>
          <w:p w:rsidR="008423E4" w:rsidRPr="0022177D" w:rsidRDefault="00893082" w:rsidP="00345119">
            <w:pPr>
              <w:pStyle w:val="Heading1"/>
            </w:pPr>
            <w:bookmarkStart w:id="0" w:name="_GoBack"/>
            <w:bookmarkEnd w:id="0"/>
            <w:r w:rsidRPr="00631897">
              <w:t>BILL ANALYSIS</w:t>
            </w:r>
          </w:p>
        </w:tc>
      </w:tr>
    </w:tbl>
    <w:p w:rsidR="008423E4" w:rsidRPr="0022177D" w:rsidRDefault="00893082" w:rsidP="008423E4">
      <w:pPr>
        <w:jc w:val="center"/>
      </w:pPr>
    </w:p>
    <w:p w:rsidR="008423E4" w:rsidRPr="00B31F0E" w:rsidRDefault="00893082" w:rsidP="008423E4"/>
    <w:p w:rsidR="008423E4" w:rsidRPr="00742794" w:rsidRDefault="00893082" w:rsidP="008423E4">
      <w:pPr>
        <w:tabs>
          <w:tab w:val="right" w:pos="9360"/>
        </w:tabs>
      </w:pPr>
    </w:p>
    <w:tbl>
      <w:tblPr>
        <w:tblW w:w="0" w:type="auto"/>
        <w:tblLayout w:type="fixed"/>
        <w:tblLook w:val="01E0" w:firstRow="1" w:lastRow="1" w:firstColumn="1" w:lastColumn="1" w:noHBand="0" w:noVBand="0"/>
      </w:tblPr>
      <w:tblGrid>
        <w:gridCol w:w="9576"/>
      </w:tblGrid>
      <w:tr w:rsidR="006C75F5" w:rsidTr="00345119">
        <w:tc>
          <w:tcPr>
            <w:tcW w:w="9576" w:type="dxa"/>
          </w:tcPr>
          <w:p w:rsidR="008423E4" w:rsidRPr="00861995" w:rsidRDefault="00893082" w:rsidP="00345119">
            <w:pPr>
              <w:jc w:val="right"/>
            </w:pPr>
            <w:r>
              <w:t>C.S.H.B. 340</w:t>
            </w:r>
          </w:p>
        </w:tc>
      </w:tr>
      <w:tr w:rsidR="006C75F5" w:rsidTr="00345119">
        <w:tc>
          <w:tcPr>
            <w:tcW w:w="9576" w:type="dxa"/>
          </w:tcPr>
          <w:p w:rsidR="008423E4" w:rsidRPr="00861995" w:rsidRDefault="00893082" w:rsidP="0084252C">
            <w:pPr>
              <w:jc w:val="right"/>
            </w:pPr>
            <w:r>
              <w:t xml:space="preserve">By: </w:t>
            </w:r>
            <w:r>
              <w:t>Goldman</w:t>
            </w:r>
          </w:p>
        </w:tc>
      </w:tr>
      <w:tr w:rsidR="006C75F5" w:rsidTr="00345119">
        <w:tc>
          <w:tcPr>
            <w:tcW w:w="9576" w:type="dxa"/>
          </w:tcPr>
          <w:p w:rsidR="008423E4" w:rsidRPr="00861995" w:rsidRDefault="00893082" w:rsidP="00345119">
            <w:pPr>
              <w:jc w:val="right"/>
            </w:pPr>
            <w:r>
              <w:t>Licensing &amp; Administrative Procedures</w:t>
            </w:r>
          </w:p>
        </w:tc>
      </w:tr>
      <w:tr w:rsidR="006C75F5" w:rsidTr="00345119">
        <w:tc>
          <w:tcPr>
            <w:tcW w:w="9576" w:type="dxa"/>
          </w:tcPr>
          <w:p w:rsidR="008423E4" w:rsidRDefault="00893082" w:rsidP="00345119">
            <w:pPr>
              <w:jc w:val="right"/>
            </w:pPr>
            <w:r>
              <w:t>Committee Report (Substituted)</w:t>
            </w:r>
          </w:p>
        </w:tc>
      </w:tr>
    </w:tbl>
    <w:p w:rsidR="008423E4" w:rsidRDefault="00893082" w:rsidP="008423E4">
      <w:pPr>
        <w:tabs>
          <w:tab w:val="right" w:pos="9360"/>
        </w:tabs>
      </w:pPr>
    </w:p>
    <w:p w:rsidR="008423E4" w:rsidRDefault="00893082" w:rsidP="008423E4"/>
    <w:p w:rsidR="008423E4" w:rsidRDefault="00893082" w:rsidP="008423E4"/>
    <w:tbl>
      <w:tblPr>
        <w:tblW w:w="0" w:type="auto"/>
        <w:tblCellMar>
          <w:left w:w="115" w:type="dxa"/>
          <w:right w:w="115" w:type="dxa"/>
        </w:tblCellMar>
        <w:tblLook w:val="01E0" w:firstRow="1" w:lastRow="1" w:firstColumn="1" w:lastColumn="1" w:noHBand="0" w:noVBand="0"/>
      </w:tblPr>
      <w:tblGrid>
        <w:gridCol w:w="9582"/>
      </w:tblGrid>
      <w:tr w:rsidR="006C75F5" w:rsidTr="0084252C">
        <w:tc>
          <w:tcPr>
            <w:tcW w:w="9582" w:type="dxa"/>
          </w:tcPr>
          <w:p w:rsidR="008423E4" w:rsidRPr="00A8133F" w:rsidRDefault="00893082" w:rsidP="007603B2">
            <w:pPr>
              <w:rPr>
                <w:b/>
              </w:rPr>
            </w:pPr>
            <w:r w:rsidRPr="009C1E9A">
              <w:rPr>
                <w:b/>
                <w:u w:val="single"/>
              </w:rPr>
              <w:t>BACKGROUND AND PURPOSE</w:t>
            </w:r>
            <w:r>
              <w:rPr>
                <w:b/>
              </w:rPr>
              <w:t xml:space="preserve"> </w:t>
            </w:r>
          </w:p>
          <w:p w:rsidR="008423E4" w:rsidRDefault="00893082" w:rsidP="007603B2"/>
          <w:p w:rsidR="008423E4" w:rsidRDefault="00893082" w:rsidP="007603B2">
            <w:pPr>
              <w:pStyle w:val="Header"/>
              <w:jc w:val="both"/>
            </w:pPr>
            <w:r>
              <w:t xml:space="preserve">Interested parties note that recently enacted legislation sought to </w:t>
            </w:r>
            <w:r>
              <w:t xml:space="preserve">phase out onerous and unnecessary </w:t>
            </w:r>
            <w:r>
              <w:t>requirements relating to shampooing</w:t>
            </w:r>
            <w:r>
              <w:t xml:space="preserve"> and conditioning</w:t>
            </w:r>
            <w:r>
              <w:t xml:space="preserve"> hair.</w:t>
            </w:r>
            <w:r>
              <w:t xml:space="preserve"> </w:t>
            </w:r>
            <w:r>
              <w:t xml:space="preserve">The parties contend that further </w:t>
            </w:r>
            <w:r>
              <w:t xml:space="preserve">deregulation of </w:t>
            </w:r>
            <w:r>
              <w:t xml:space="preserve">such activities </w:t>
            </w:r>
            <w:r>
              <w:t xml:space="preserve">is needed and that the removal of the applicable </w:t>
            </w:r>
            <w:r>
              <w:t>requirements would pose minimal risk to consumers.</w:t>
            </w:r>
            <w:r>
              <w:t xml:space="preserve"> </w:t>
            </w:r>
            <w:r>
              <w:t>C.S.</w:t>
            </w:r>
            <w:r>
              <w:t>H</w:t>
            </w:r>
            <w:r>
              <w:t>.</w:t>
            </w:r>
            <w:r>
              <w:t>B</w:t>
            </w:r>
            <w:r>
              <w:t>.</w:t>
            </w:r>
            <w:r>
              <w:t xml:space="preserve"> 340 </w:t>
            </w:r>
            <w:r>
              <w:t>seeks to provide fo</w:t>
            </w:r>
            <w:r>
              <w:t>r such deregulation</w:t>
            </w:r>
            <w:r>
              <w:t xml:space="preserve">. </w:t>
            </w:r>
          </w:p>
          <w:p w:rsidR="008423E4" w:rsidRPr="00E26B13" w:rsidRDefault="00893082" w:rsidP="007603B2">
            <w:pPr>
              <w:rPr>
                <w:b/>
              </w:rPr>
            </w:pPr>
          </w:p>
        </w:tc>
      </w:tr>
      <w:tr w:rsidR="006C75F5" w:rsidTr="0084252C">
        <w:tc>
          <w:tcPr>
            <w:tcW w:w="9582" w:type="dxa"/>
          </w:tcPr>
          <w:p w:rsidR="0017725B" w:rsidRDefault="00893082" w:rsidP="007603B2">
            <w:pPr>
              <w:rPr>
                <w:b/>
                <w:u w:val="single"/>
              </w:rPr>
            </w:pPr>
            <w:r>
              <w:rPr>
                <w:b/>
                <w:u w:val="single"/>
              </w:rPr>
              <w:t>CRIMINAL JUSTICE IMPACT</w:t>
            </w:r>
          </w:p>
          <w:p w:rsidR="0017725B" w:rsidRDefault="00893082" w:rsidP="007603B2">
            <w:pPr>
              <w:rPr>
                <w:b/>
                <w:u w:val="single"/>
              </w:rPr>
            </w:pPr>
          </w:p>
          <w:p w:rsidR="00AE43BC" w:rsidRPr="00AE43BC" w:rsidRDefault="00893082" w:rsidP="007603B2">
            <w:pPr>
              <w:jc w:val="both"/>
            </w:pPr>
            <w:r>
              <w:t>It is the committee's opinion that this bill does not expressly create a criminal offense, increase the punishment for an existing criminal offense or category of offenses, or change the eligibility of a per</w:t>
            </w:r>
            <w:r>
              <w:t>son for community supervision, parole, or mandatory supervision.</w:t>
            </w:r>
          </w:p>
          <w:p w:rsidR="0017725B" w:rsidRPr="0017725B" w:rsidRDefault="00893082" w:rsidP="007603B2">
            <w:pPr>
              <w:rPr>
                <w:b/>
                <w:u w:val="single"/>
              </w:rPr>
            </w:pPr>
          </w:p>
        </w:tc>
      </w:tr>
      <w:tr w:rsidR="006C75F5" w:rsidTr="0084252C">
        <w:tc>
          <w:tcPr>
            <w:tcW w:w="9582" w:type="dxa"/>
          </w:tcPr>
          <w:p w:rsidR="008423E4" w:rsidRPr="00A8133F" w:rsidRDefault="00893082" w:rsidP="007603B2">
            <w:pPr>
              <w:rPr>
                <w:b/>
              </w:rPr>
            </w:pPr>
            <w:r w:rsidRPr="009C1E9A">
              <w:rPr>
                <w:b/>
                <w:u w:val="single"/>
              </w:rPr>
              <w:t>RULEMAKING AUTHORITY</w:t>
            </w:r>
            <w:r>
              <w:rPr>
                <w:b/>
              </w:rPr>
              <w:t xml:space="preserve"> </w:t>
            </w:r>
          </w:p>
          <w:p w:rsidR="008423E4" w:rsidRDefault="00893082" w:rsidP="007603B2"/>
          <w:p w:rsidR="00AE43BC" w:rsidRDefault="00893082" w:rsidP="007603B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93082" w:rsidP="007603B2">
            <w:pPr>
              <w:rPr>
                <w:b/>
              </w:rPr>
            </w:pPr>
          </w:p>
        </w:tc>
      </w:tr>
      <w:tr w:rsidR="006C75F5" w:rsidTr="0084252C">
        <w:tc>
          <w:tcPr>
            <w:tcW w:w="9582" w:type="dxa"/>
          </w:tcPr>
          <w:p w:rsidR="008423E4" w:rsidRPr="00A8133F" w:rsidRDefault="00893082" w:rsidP="007603B2">
            <w:pPr>
              <w:rPr>
                <w:b/>
              </w:rPr>
            </w:pPr>
            <w:r w:rsidRPr="009C1E9A">
              <w:rPr>
                <w:b/>
                <w:u w:val="single"/>
              </w:rPr>
              <w:t>ANALYSIS</w:t>
            </w:r>
            <w:r>
              <w:rPr>
                <w:b/>
              </w:rPr>
              <w:t xml:space="preserve"> </w:t>
            </w:r>
          </w:p>
          <w:p w:rsidR="008423E4" w:rsidRDefault="00893082" w:rsidP="007603B2"/>
          <w:p w:rsidR="008423E4" w:rsidRDefault="00893082" w:rsidP="007603B2">
            <w:pPr>
              <w:pStyle w:val="Header"/>
              <w:tabs>
                <w:tab w:val="clear" w:pos="4320"/>
                <w:tab w:val="clear" w:pos="8640"/>
              </w:tabs>
              <w:jc w:val="both"/>
            </w:pPr>
            <w:r>
              <w:t>C.S.</w:t>
            </w:r>
            <w:r>
              <w:t xml:space="preserve">H.B. 340 </w:t>
            </w:r>
            <w:r>
              <w:t xml:space="preserve">repeals Occupations Code provisions relating to shampoo apprentice permits and establishes that such </w:t>
            </w:r>
            <w:r>
              <w:t xml:space="preserve">a </w:t>
            </w:r>
            <w:r>
              <w:t xml:space="preserve">previously issued permit and </w:t>
            </w:r>
            <w:r>
              <w:t xml:space="preserve">a </w:t>
            </w:r>
            <w:r>
              <w:t xml:space="preserve">previously issued shampoo specialty certificate expire on the bill's effective date. </w:t>
            </w:r>
            <w:r w:rsidRPr="00EA34C2">
              <w:t>The bill amen</w:t>
            </w:r>
            <w:r w:rsidRPr="00EA34C2">
              <w:t>ds the Occupations Code to remove shampooing and conditioning a person's hair from the definitions of "barbering," "practicing barbering," "practice of barbering," and "cosmetology"</w:t>
            </w:r>
            <w:r>
              <w:t xml:space="preserve"> </w:t>
            </w:r>
            <w:r w:rsidRPr="00107AD8">
              <w:t xml:space="preserve">and from the </w:t>
            </w:r>
            <w:r>
              <w:t xml:space="preserve">barbering </w:t>
            </w:r>
            <w:r>
              <w:t>and</w:t>
            </w:r>
            <w:r>
              <w:t xml:space="preserve"> cosmetology activities authorized</w:t>
            </w:r>
            <w:r w:rsidRPr="00107AD8">
              <w:t xml:space="preserve"> to</w:t>
            </w:r>
            <w:r>
              <w:t xml:space="preserve"> be</w:t>
            </w:r>
            <w:r w:rsidRPr="00107AD8">
              <w:t xml:space="preserve"> perform</w:t>
            </w:r>
            <w:r>
              <w:t>ed</w:t>
            </w:r>
            <w:r w:rsidRPr="00107AD8">
              <w:t xml:space="preserve"> </w:t>
            </w:r>
            <w:r>
              <w:t xml:space="preserve">under a barber technician license </w:t>
            </w:r>
            <w:r w:rsidRPr="00107AD8">
              <w:t xml:space="preserve">or </w:t>
            </w:r>
            <w:r>
              <w:t>a hair weaving specialty certificate</w:t>
            </w:r>
            <w:r>
              <w:t>, respectively</w:t>
            </w:r>
            <w:r w:rsidRPr="00107AD8">
              <w:t>.</w:t>
            </w:r>
            <w:r>
              <w:t xml:space="preserve"> </w:t>
            </w:r>
            <w:r w:rsidRPr="007268B2">
              <w:t>The bill removes the prohibition against a person holding a beauty shop license or specialty shop license employing a person to shampoo or condition a person's hair</w:t>
            </w:r>
            <w:r w:rsidRPr="007268B2">
              <w:t xml:space="preserve"> unless the person holds a</w:t>
            </w:r>
            <w:r>
              <w:t xml:space="preserve"> </w:t>
            </w:r>
            <w:r w:rsidRPr="00AE43BC">
              <w:t>shampoo apprentice permit</w:t>
            </w:r>
            <w:r>
              <w:t xml:space="preserve"> or</w:t>
            </w:r>
            <w:r w:rsidRPr="007268B2">
              <w:t xml:space="preserve"> student permit</w:t>
            </w:r>
            <w:r>
              <w:t xml:space="preserve"> and repeals provisions relating to </w:t>
            </w:r>
            <w:r>
              <w:t>the shampooing or conditioning of a person's hair by a student permit holder and the employment of a student permit holder for such purposes</w:t>
            </w:r>
            <w:r w:rsidRPr="007268B2">
              <w:t>.</w:t>
            </w:r>
            <w:r>
              <w:t xml:space="preserve"> </w:t>
            </w:r>
            <w:r>
              <w:t xml:space="preserve"> </w:t>
            </w:r>
          </w:p>
          <w:p w:rsidR="004129C9" w:rsidRDefault="00893082" w:rsidP="007603B2">
            <w:pPr>
              <w:pStyle w:val="Header"/>
              <w:tabs>
                <w:tab w:val="clear" w:pos="4320"/>
                <w:tab w:val="clear" w:pos="8640"/>
              </w:tabs>
              <w:jc w:val="both"/>
            </w:pPr>
          </w:p>
          <w:p w:rsidR="00DF3B46" w:rsidRDefault="00893082" w:rsidP="007603B2">
            <w:pPr>
              <w:pStyle w:val="Header"/>
              <w:tabs>
                <w:tab w:val="clear" w:pos="4320"/>
                <w:tab w:val="clear" w:pos="8640"/>
              </w:tabs>
              <w:jc w:val="both"/>
            </w:pPr>
            <w:r>
              <w:t>C.S.</w:t>
            </w:r>
            <w:r>
              <w:t>H</w:t>
            </w:r>
            <w:r>
              <w:t>.B. 340 repeals</w:t>
            </w:r>
            <w:r>
              <w:t xml:space="preserve"> the following provisions of the</w:t>
            </w:r>
            <w:r w:rsidRPr="004129C9">
              <w:t xml:space="preserve"> Occupations Code</w:t>
            </w:r>
            <w:r>
              <w:t>:</w:t>
            </w:r>
          </w:p>
          <w:p w:rsidR="00DF3B46" w:rsidRDefault="00893082" w:rsidP="007603B2">
            <w:pPr>
              <w:pStyle w:val="Header"/>
              <w:numPr>
                <w:ilvl w:val="0"/>
                <w:numId w:val="2"/>
              </w:numPr>
              <w:spacing w:before="120" w:after="120"/>
              <w:jc w:val="both"/>
            </w:pPr>
            <w:r>
              <w:t>Section 1601.260(c)</w:t>
            </w:r>
          </w:p>
          <w:p w:rsidR="00DF3B46" w:rsidRDefault="00893082" w:rsidP="007603B2">
            <w:pPr>
              <w:pStyle w:val="Header"/>
              <w:numPr>
                <w:ilvl w:val="0"/>
                <w:numId w:val="2"/>
              </w:numPr>
              <w:spacing w:before="120" w:after="120"/>
              <w:jc w:val="both"/>
            </w:pPr>
            <w:r>
              <w:t>Section 1601.261</w:t>
            </w:r>
          </w:p>
          <w:p w:rsidR="00DF3B46" w:rsidRDefault="00893082" w:rsidP="007603B2">
            <w:pPr>
              <w:pStyle w:val="Header"/>
              <w:numPr>
                <w:ilvl w:val="0"/>
                <w:numId w:val="2"/>
              </w:numPr>
              <w:spacing w:before="120" w:after="120"/>
              <w:jc w:val="both"/>
            </w:pPr>
            <w:r>
              <w:t>Section 1601.301(c)</w:t>
            </w:r>
          </w:p>
          <w:p w:rsidR="00DF3B46" w:rsidRDefault="00893082" w:rsidP="007603B2">
            <w:pPr>
              <w:pStyle w:val="Header"/>
              <w:numPr>
                <w:ilvl w:val="0"/>
                <w:numId w:val="2"/>
              </w:numPr>
              <w:spacing w:before="120" w:after="120"/>
              <w:jc w:val="both"/>
            </w:pPr>
            <w:r>
              <w:t>Section 1602.266(c)</w:t>
            </w:r>
          </w:p>
          <w:p w:rsidR="00DF3B46" w:rsidRDefault="00893082" w:rsidP="007603B2">
            <w:pPr>
              <w:pStyle w:val="Header"/>
              <w:numPr>
                <w:ilvl w:val="0"/>
                <w:numId w:val="2"/>
              </w:numPr>
              <w:spacing w:before="120" w:after="120"/>
              <w:jc w:val="both"/>
            </w:pPr>
            <w:r>
              <w:t>Section 1602.267</w:t>
            </w:r>
          </w:p>
          <w:p w:rsidR="00DF3B46" w:rsidRDefault="00893082" w:rsidP="007603B2">
            <w:pPr>
              <w:pStyle w:val="Header"/>
              <w:numPr>
                <w:ilvl w:val="0"/>
                <w:numId w:val="2"/>
              </w:numPr>
              <w:tabs>
                <w:tab w:val="clear" w:pos="4320"/>
                <w:tab w:val="clear" w:pos="8640"/>
              </w:tabs>
              <w:spacing w:before="120" w:after="120"/>
              <w:jc w:val="both"/>
            </w:pPr>
            <w:r>
              <w:t xml:space="preserve">Section 1602.301(c) </w:t>
            </w:r>
          </w:p>
          <w:p w:rsidR="004129C9" w:rsidRDefault="00893082" w:rsidP="007603B2">
            <w:pPr>
              <w:pStyle w:val="Header"/>
              <w:numPr>
                <w:ilvl w:val="0"/>
                <w:numId w:val="2"/>
              </w:numPr>
              <w:tabs>
                <w:tab w:val="clear" w:pos="4320"/>
                <w:tab w:val="clear" w:pos="8640"/>
              </w:tabs>
              <w:spacing w:before="120" w:after="120"/>
              <w:jc w:val="both"/>
            </w:pPr>
            <w:r>
              <w:t>Section 1602.456(b-1)</w:t>
            </w:r>
          </w:p>
          <w:p w:rsidR="008423E4" w:rsidRPr="00835628" w:rsidRDefault="00893082" w:rsidP="007603B2">
            <w:pPr>
              <w:rPr>
                <w:b/>
              </w:rPr>
            </w:pPr>
          </w:p>
        </w:tc>
      </w:tr>
      <w:tr w:rsidR="006C75F5" w:rsidTr="0084252C">
        <w:tc>
          <w:tcPr>
            <w:tcW w:w="9582" w:type="dxa"/>
          </w:tcPr>
          <w:p w:rsidR="008423E4" w:rsidRPr="00A8133F" w:rsidRDefault="00893082" w:rsidP="007603B2">
            <w:pPr>
              <w:rPr>
                <w:b/>
              </w:rPr>
            </w:pPr>
            <w:r w:rsidRPr="009C1E9A">
              <w:rPr>
                <w:b/>
                <w:u w:val="single"/>
              </w:rPr>
              <w:lastRenderedPageBreak/>
              <w:t>EFFECTIVE DATE</w:t>
            </w:r>
            <w:r>
              <w:rPr>
                <w:b/>
              </w:rPr>
              <w:t xml:space="preserve"> </w:t>
            </w:r>
          </w:p>
          <w:p w:rsidR="008423E4" w:rsidRDefault="00893082" w:rsidP="007603B2"/>
          <w:p w:rsidR="008423E4" w:rsidRPr="003624F2" w:rsidRDefault="00893082" w:rsidP="007603B2">
            <w:pPr>
              <w:pStyle w:val="Header"/>
              <w:tabs>
                <w:tab w:val="clear" w:pos="4320"/>
                <w:tab w:val="clear" w:pos="8640"/>
              </w:tabs>
              <w:jc w:val="both"/>
            </w:pPr>
            <w:r>
              <w:t>September 1, 2017.</w:t>
            </w:r>
          </w:p>
          <w:p w:rsidR="008423E4" w:rsidRPr="00233FDB" w:rsidRDefault="00893082" w:rsidP="007603B2">
            <w:pPr>
              <w:rPr>
                <w:b/>
              </w:rPr>
            </w:pPr>
          </w:p>
        </w:tc>
      </w:tr>
      <w:tr w:rsidR="006C75F5" w:rsidTr="0084252C">
        <w:tc>
          <w:tcPr>
            <w:tcW w:w="9582" w:type="dxa"/>
          </w:tcPr>
          <w:p w:rsidR="0084252C" w:rsidRDefault="00893082" w:rsidP="007603B2">
            <w:pPr>
              <w:jc w:val="both"/>
              <w:rPr>
                <w:b/>
                <w:u w:val="single"/>
              </w:rPr>
            </w:pPr>
            <w:r>
              <w:rPr>
                <w:b/>
                <w:u w:val="single"/>
              </w:rPr>
              <w:t>COMPARISON OF</w:t>
            </w:r>
            <w:r>
              <w:rPr>
                <w:b/>
                <w:u w:val="single"/>
              </w:rPr>
              <w:t xml:space="preserve"> ORIGINAL AND SUBSTITUTE</w:t>
            </w:r>
          </w:p>
          <w:p w:rsidR="009011E0" w:rsidRDefault="00893082" w:rsidP="007603B2">
            <w:pPr>
              <w:jc w:val="both"/>
            </w:pPr>
          </w:p>
          <w:p w:rsidR="009011E0" w:rsidRDefault="00893082" w:rsidP="007603B2">
            <w:pPr>
              <w:jc w:val="both"/>
            </w:pPr>
            <w:r>
              <w:t>While C.S.H.B. 340 may differ from the original in minor or nonsubstantive ways, the following comparison is organized and formatted in a manner that indicates the substantial differences between the introduced and committee subst</w:t>
            </w:r>
            <w:r>
              <w:t>itute versions of the bill.</w:t>
            </w:r>
          </w:p>
          <w:p w:rsidR="009011E0" w:rsidRPr="00185918" w:rsidRDefault="00893082" w:rsidP="007603B2">
            <w:pPr>
              <w:jc w:val="both"/>
            </w:pPr>
          </w:p>
        </w:tc>
      </w:tr>
      <w:tr w:rsidR="006C75F5" w:rsidTr="0084252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952"/>
              <w:gridCol w:w="4394"/>
            </w:tblGrid>
            <w:tr w:rsidR="006C75F5" w:rsidTr="0084252C">
              <w:trPr>
                <w:cantSplit/>
                <w:tblHeader/>
              </w:trPr>
              <w:tc>
                <w:tcPr>
                  <w:tcW w:w="4952" w:type="dxa"/>
                  <w:tcMar>
                    <w:bottom w:w="188" w:type="dxa"/>
                  </w:tcMar>
                </w:tcPr>
                <w:p w:rsidR="0084252C" w:rsidRDefault="00893082" w:rsidP="007603B2">
                  <w:pPr>
                    <w:jc w:val="center"/>
                  </w:pPr>
                  <w:r>
                    <w:t>INTRODUCED</w:t>
                  </w:r>
                </w:p>
              </w:tc>
              <w:tc>
                <w:tcPr>
                  <w:tcW w:w="4394" w:type="dxa"/>
                  <w:tcMar>
                    <w:bottom w:w="188" w:type="dxa"/>
                  </w:tcMar>
                </w:tcPr>
                <w:p w:rsidR="0084252C" w:rsidRDefault="00893082" w:rsidP="007603B2">
                  <w:pPr>
                    <w:jc w:val="center"/>
                  </w:pPr>
                  <w:r>
                    <w:t>HOUSE COMMITTEE SUBSTITUTE</w:t>
                  </w:r>
                </w:p>
              </w:tc>
            </w:tr>
            <w:tr w:rsidR="006C75F5" w:rsidTr="0084252C">
              <w:tc>
                <w:tcPr>
                  <w:tcW w:w="4952" w:type="dxa"/>
                  <w:tcMar>
                    <w:right w:w="360" w:type="dxa"/>
                  </w:tcMar>
                </w:tcPr>
                <w:p w:rsidR="0084252C" w:rsidRDefault="00893082" w:rsidP="007603B2">
                  <w:pPr>
                    <w:jc w:val="both"/>
                  </w:pPr>
                  <w:r>
                    <w:t>SECTION 1.  Section 1601.00</w:t>
                  </w:r>
                  <w:r>
                    <w:t>2, Occupations Code, is amended.</w:t>
                  </w:r>
                </w:p>
              </w:tc>
              <w:tc>
                <w:tcPr>
                  <w:tcW w:w="4394" w:type="dxa"/>
                  <w:tcMar>
                    <w:left w:w="360" w:type="dxa"/>
                  </w:tcMar>
                </w:tcPr>
                <w:p w:rsidR="0084252C" w:rsidRDefault="00893082" w:rsidP="007603B2">
                  <w:pPr>
                    <w:jc w:val="both"/>
                  </w:pPr>
                  <w:r>
                    <w:t>SECTION 1. Same as introduced version.</w:t>
                  </w:r>
                </w:p>
                <w:p w:rsidR="0084252C" w:rsidRDefault="00893082" w:rsidP="007603B2">
                  <w:pPr>
                    <w:jc w:val="both"/>
                  </w:pPr>
                </w:p>
              </w:tc>
            </w:tr>
            <w:tr w:rsidR="006C75F5" w:rsidTr="0084252C">
              <w:tc>
                <w:tcPr>
                  <w:tcW w:w="4952" w:type="dxa"/>
                  <w:tcMar>
                    <w:right w:w="360" w:type="dxa"/>
                  </w:tcMar>
                </w:tcPr>
                <w:p w:rsidR="0084252C" w:rsidRDefault="00893082" w:rsidP="007603B2">
                  <w:pPr>
                    <w:jc w:val="both"/>
                  </w:pPr>
                  <w:r>
                    <w:t>SECTION 2.  Section 1601.256(a), Occupations Code, is amended</w:t>
                  </w:r>
                  <w:r>
                    <w:t>.</w:t>
                  </w:r>
                </w:p>
              </w:tc>
              <w:tc>
                <w:tcPr>
                  <w:tcW w:w="4394" w:type="dxa"/>
                  <w:tcMar>
                    <w:left w:w="360" w:type="dxa"/>
                  </w:tcMar>
                </w:tcPr>
                <w:p w:rsidR="0084252C" w:rsidRDefault="00893082" w:rsidP="007603B2">
                  <w:pPr>
                    <w:jc w:val="both"/>
                  </w:pPr>
                  <w:r>
                    <w:t xml:space="preserve">SECTION 2. Same as </w:t>
                  </w:r>
                  <w:r>
                    <w:t>introduced version.</w:t>
                  </w:r>
                </w:p>
                <w:p w:rsidR="0084252C" w:rsidRDefault="00893082" w:rsidP="007603B2">
                  <w:pPr>
                    <w:jc w:val="both"/>
                  </w:pPr>
                </w:p>
              </w:tc>
            </w:tr>
            <w:tr w:rsidR="006C75F5" w:rsidTr="0084252C">
              <w:tc>
                <w:tcPr>
                  <w:tcW w:w="4952" w:type="dxa"/>
                  <w:tcMar>
                    <w:right w:w="360" w:type="dxa"/>
                  </w:tcMar>
                </w:tcPr>
                <w:p w:rsidR="0084252C" w:rsidRDefault="00893082" w:rsidP="007603B2">
                  <w:pPr>
                    <w:jc w:val="both"/>
                  </w:pPr>
                  <w:r>
                    <w:t>SECTION 3.  Section 1602.002(a</w:t>
                  </w:r>
                  <w:r>
                    <w:t>), Occupations Code, is amended.</w:t>
                  </w:r>
                </w:p>
              </w:tc>
              <w:tc>
                <w:tcPr>
                  <w:tcW w:w="4394" w:type="dxa"/>
                  <w:tcMar>
                    <w:left w:w="360" w:type="dxa"/>
                  </w:tcMar>
                </w:tcPr>
                <w:p w:rsidR="0084252C" w:rsidRDefault="00893082" w:rsidP="007603B2">
                  <w:pPr>
                    <w:jc w:val="both"/>
                  </w:pPr>
                  <w:r>
                    <w:t>SECTION 3. Same as introduced version.</w:t>
                  </w:r>
                </w:p>
                <w:p w:rsidR="0084252C" w:rsidRDefault="00893082" w:rsidP="007603B2">
                  <w:pPr>
                    <w:jc w:val="both"/>
                  </w:pPr>
                </w:p>
              </w:tc>
            </w:tr>
            <w:tr w:rsidR="006C75F5" w:rsidTr="0084252C">
              <w:tc>
                <w:tcPr>
                  <w:tcW w:w="4952" w:type="dxa"/>
                  <w:tcMar>
                    <w:right w:w="360" w:type="dxa"/>
                  </w:tcMar>
                </w:tcPr>
                <w:p w:rsidR="0084252C" w:rsidRDefault="00893082" w:rsidP="007603B2">
                  <w:pPr>
                    <w:jc w:val="both"/>
                  </w:pPr>
                  <w:r>
                    <w:t>SECTION 4.  Section 1602.255(c), Occupations Code, is amended</w:t>
                  </w:r>
                  <w:r>
                    <w:t>.</w:t>
                  </w:r>
                </w:p>
              </w:tc>
              <w:tc>
                <w:tcPr>
                  <w:tcW w:w="4394" w:type="dxa"/>
                  <w:tcMar>
                    <w:left w:w="360" w:type="dxa"/>
                  </w:tcMar>
                </w:tcPr>
                <w:p w:rsidR="0084252C" w:rsidRDefault="00893082" w:rsidP="007603B2">
                  <w:pPr>
                    <w:jc w:val="both"/>
                  </w:pPr>
                  <w:r>
                    <w:t>SECTION 4. Same as introduced version.</w:t>
                  </w:r>
                </w:p>
                <w:p w:rsidR="0084252C" w:rsidRDefault="00893082" w:rsidP="007603B2">
                  <w:pPr>
                    <w:jc w:val="both"/>
                  </w:pPr>
                </w:p>
              </w:tc>
            </w:tr>
            <w:tr w:rsidR="006C75F5" w:rsidTr="0084252C">
              <w:tc>
                <w:tcPr>
                  <w:tcW w:w="4952" w:type="dxa"/>
                  <w:tcMar>
                    <w:right w:w="360" w:type="dxa"/>
                  </w:tcMar>
                </w:tcPr>
                <w:p w:rsidR="0084252C" w:rsidRDefault="00893082" w:rsidP="007603B2">
                  <w:pPr>
                    <w:jc w:val="both"/>
                  </w:pPr>
                  <w:r>
                    <w:t xml:space="preserve">SECTION 5.  Section </w:t>
                  </w:r>
                  <w:r>
                    <w:t>1602.256(a), Occupations Code, is amended</w:t>
                  </w:r>
                  <w:r>
                    <w:t>.</w:t>
                  </w:r>
                </w:p>
              </w:tc>
              <w:tc>
                <w:tcPr>
                  <w:tcW w:w="4394" w:type="dxa"/>
                  <w:tcMar>
                    <w:left w:w="360" w:type="dxa"/>
                  </w:tcMar>
                </w:tcPr>
                <w:p w:rsidR="0084252C" w:rsidRDefault="00893082" w:rsidP="007603B2">
                  <w:pPr>
                    <w:jc w:val="both"/>
                  </w:pPr>
                  <w:r>
                    <w:t>SECTION 5. Same as introduced version.</w:t>
                  </w:r>
                </w:p>
                <w:p w:rsidR="0084252C" w:rsidRDefault="00893082" w:rsidP="007603B2">
                  <w:pPr>
                    <w:jc w:val="both"/>
                  </w:pPr>
                </w:p>
              </w:tc>
            </w:tr>
            <w:tr w:rsidR="006C75F5" w:rsidTr="0084252C">
              <w:tc>
                <w:tcPr>
                  <w:tcW w:w="4952" w:type="dxa"/>
                  <w:tcMar>
                    <w:right w:w="360" w:type="dxa"/>
                  </w:tcMar>
                </w:tcPr>
                <w:p w:rsidR="0084252C" w:rsidRDefault="00893082" w:rsidP="007603B2">
                  <w:pPr>
                    <w:jc w:val="both"/>
                  </w:pPr>
                  <w:r>
                    <w:t>SECTION 6.  Section 1602.257(a), Occupations Code, is amended</w:t>
                  </w:r>
                  <w:r>
                    <w:t>.</w:t>
                  </w:r>
                </w:p>
              </w:tc>
              <w:tc>
                <w:tcPr>
                  <w:tcW w:w="4394" w:type="dxa"/>
                  <w:tcMar>
                    <w:left w:w="360" w:type="dxa"/>
                  </w:tcMar>
                </w:tcPr>
                <w:p w:rsidR="0084252C" w:rsidRDefault="00893082" w:rsidP="007603B2">
                  <w:pPr>
                    <w:jc w:val="both"/>
                  </w:pPr>
                  <w:r>
                    <w:t>SECTION 6. Same as introduced version.</w:t>
                  </w:r>
                </w:p>
                <w:p w:rsidR="0084252C" w:rsidRDefault="00893082" w:rsidP="007603B2">
                  <w:pPr>
                    <w:jc w:val="both"/>
                  </w:pPr>
                </w:p>
              </w:tc>
            </w:tr>
            <w:tr w:rsidR="006C75F5" w:rsidTr="0084252C">
              <w:tc>
                <w:tcPr>
                  <w:tcW w:w="4952" w:type="dxa"/>
                  <w:tcMar>
                    <w:right w:w="360" w:type="dxa"/>
                  </w:tcMar>
                </w:tcPr>
                <w:p w:rsidR="0084252C" w:rsidRDefault="00893082" w:rsidP="007603B2">
                  <w:pPr>
                    <w:jc w:val="both"/>
                  </w:pPr>
                  <w:r>
                    <w:t>SECTION 7.  Section 1602.2571(a), Occupations Code, is amended</w:t>
                  </w:r>
                  <w:r>
                    <w:t>.</w:t>
                  </w:r>
                </w:p>
              </w:tc>
              <w:tc>
                <w:tcPr>
                  <w:tcW w:w="4394" w:type="dxa"/>
                  <w:tcMar>
                    <w:left w:w="360" w:type="dxa"/>
                  </w:tcMar>
                </w:tcPr>
                <w:p w:rsidR="0084252C" w:rsidRDefault="00893082" w:rsidP="007603B2">
                  <w:pPr>
                    <w:jc w:val="both"/>
                  </w:pPr>
                  <w:r>
                    <w:t>SECTION 7. Same as introduced version.</w:t>
                  </w:r>
                </w:p>
                <w:p w:rsidR="0084252C" w:rsidRDefault="00893082" w:rsidP="007603B2">
                  <w:pPr>
                    <w:jc w:val="both"/>
                  </w:pPr>
                </w:p>
              </w:tc>
            </w:tr>
            <w:tr w:rsidR="006C75F5" w:rsidTr="0084252C">
              <w:tc>
                <w:tcPr>
                  <w:tcW w:w="4952" w:type="dxa"/>
                  <w:tcMar>
                    <w:right w:w="360" w:type="dxa"/>
                  </w:tcMar>
                </w:tcPr>
                <w:p w:rsidR="0084252C" w:rsidRDefault="00893082" w:rsidP="007603B2">
                  <w:pPr>
                    <w:jc w:val="both"/>
                  </w:pPr>
                  <w:r>
                    <w:t>SECTION 8.  Section 1602.259(a), Occupations Code, is amended</w:t>
                  </w:r>
                  <w:r>
                    <w:t>.</w:t>
                  </w:r>
                </w:p>
              </w:tc>
              <w:tc>
                <w:tcPr>
                  <w:tcW w:w="4394" w:type="dxa"/>
                  <w:tcMar>
                    <w:left w:w="360" w:type="dxa"/>
                  </w:tcMar>
                </w:tcPr>
                <w:p w:rsidR="0084252C" w:rsidRDefault="00893082" w:rsidP="007603B2">
                  <w:pPr>
                    <w:jc w:val="both"/>
                  </w:pPr>
                  <w:r>
                    <w:t>SECTION 8. Same as introduced version.</w:t>
                  </w:r>
                </w:p>
                <w:p w:rsidR="0084252C" w:rsidRDefault="00893082" w:rsidP="007603B2">
                  <w:pPr>
                    <w:jc w:val="both"/>
                  </w:pPr>
                </w:p>
              </w:tc>
            </w:tr>
            <w:tr w:rsidR="006C75F5" w:rsidTr="0084252C">
              <w:tc>
                <w:tcPr>
                  <w:tcW w:w="4952" w:type="dxa"/>
                  <w:tcMar>
                    <w:right w:w="360" w:type="dxa"/>
                  </w:tcMar>
                </w:tcPr>
                <w:p w:rsidR="0084252C" w:rsidRDefault="00893082" w:rsidP="007603B2">
                  <w:pPr>
                    <w:jc w:val="both"/>
                  </w:pPr>
                  <w:r>
                    <w:t>SECTION 9.  Section 1602.260(a), Occupations Code, is amended</w:t>
                  </w:r>
                  <w:r>
                    <w:t>.</w:t>
                  </w:r>
                </w:p>
              </w:tc>
              <w:tc>
                <w:tcPr>
                  <w:tcW w:w="4394" w:type="dxa"/>
                  <w:tcMar>
                    <w:left w:w="360" w:type="dxa"/>
                  </w:tcMar>
                </w:tcPr>
                <w:p w:rsidR="0084252C" w:rsidRDefault="00893082" w:rsidP="007603B2">
                  <w:pPr>
                    <w:jc w:val="both"/>
                  </w:pPr>
                  <w:r>
                    <w:t>SECTION 9. Same as introduced version.</w:t>
                  </w:r>
                </w:p>
                <w:p w:rsidR="0084252C" w:rsidRDefault="00893082" w:rsidP="007603B2">
                  <w:pPr>
                    <w:jc w:val="both"/>
                  </w:pPr>
                </w:p>
              </w:tc>
            </w:tr>
            <w:tr w:rsidR="006C75F5" w:rsidTr="0084252C">
              <w:tc>
                <w:tcPr>
                  <w:tcW w:w="4952" w:type="dxa"/>
                  <w:tcMar>
                    <w:right w:w="360" w:type="dxa"/>
                  </w:tcMar>
                </w:tcPr>
                <w:p w:rsidR="0084252C" w:rsidRDefault="00893082" w:rsidP="007603B2">
                  <w:pPr>
                    <w:jc w:val="both"/>
                  </w:pPr>
                  <w:r>
                    <w:t>SECTION</w:t>
                  </w:r>
                  <w:r>
                    <w:t xml:space="preserve"> 10.  Section 1602.261(a), Occupations Code, is amended</w:t>
                  </w:r>
                  <w:r>
                    <w:t>.</w:t>
                  </w:r>
                </w:p>
              </w:tc>
              <w:tc>
                <w:tcPr>
                  <w:tcW w:w="4394" w:type="dxa"/>
                  <w:tcMar>
                    <w:left w:w="360" w:type="dxa"/>
                  </w:tcMar>
                </w:tcPr>
                <w:p w:rsidR="0084252C" w:rsidRDefault="00893082" w:rsidP="007603B2">
                  <w:pPr>
                    <w:jc w:val="both"/>
                  </w:pPr>
                  <w:r>
                    <w:t>SECTION 10. Same as introduced version.</w:t>
                  </w:r>
                </w:p>
              </w:tc>
            </w:tr>
            <w:tr w:rsidR="006C75F5" w:rsidTr="0084252C">
              <w:tc>
                <w:tcPr>
                  <w:tcW w:w="4952" w:type="dxa"/>
                  <w:tcMar>
                    <w:right w:w="360" w:type="dxa"/>
                  </w:tcMar>
                </w:tcPr>
                <w:p w:rsidR="0084252C" w:rsidRDefault="00893082" w:rsidP="007603B2">
                  <w:pPr>
                    <w:jc w:val="both"/>
                  </w:pPr>
                  <w:r>
                    <w:t>SECTION 11.  Section 1602.305(a), Occupations Code, is amended</w:t>
                  </w:r>
                  <w:r>
                    <w:t>.</w:t>
                  </w:r>
                </w:p>
              </w:tc>
              <w:tc>
                <w:tcPr>
                  <w:tcW w:w="4394" w:type="dxa"/>
                  <w:tcMar>
                    <w:left w:w="360" w:type="dxa"/>
                  </w:tcMar>
                </w:tcPr>
                <w:p w:rsidR="0084252C" w:rsidRDefault="00893082" w:rsidP="007603B2">
                  <w:pPr>
                    <w:jc w:val="both"/>
                  </w:pPr>
                  <w:r>
                    <w:t>SECTION 11. Same as introduced version.</w:t>
                  </w:r>
                </w:p>
              </w:tc>
            </w:tr>
            <w:tr w:rsidR="006C75F5" w:rsidTr="0084252C">
              <w:tc>
                <w:tcPr>
                  <w:tcW w:w="4952" w:type="dxa"/>
                  <w:tcMar>
                    <w:right w:w="360" w:type="dxa"/>
                  </w:tcMar>
                </w:tcPr>
                <w:p w:rsidR="0084252C" w:rsidRDefault="00893082" w:rsidP="007603B2">
                  <w:pPr>
                    <w:jc w:val="both"/>
                  </w:pPr>
                  <w:r>
                    <w:t>SECTION 12.  Section 1602.354(a), Occupations Code, i</w:t>
                  </w:r>
                  <w:r>
                    <w:t>s amended</w:t>
                  </w:r>
                  <w:r>
                    <w:t>.</w:t>
                  </w:r>
                </w:p>
              </w:tc>
              <w:tc>
                <w:tcPr>
                  <w:tcW w:w="4394" w:type="dxa"/>
                  <w:tcMar>
                    <w:left w:w="360" w:type="dxa"/>
                  </w:tcMar>
                </w:tcPr>
                <w:p w:rsidR="0084252C" w:rsidRDefault="00893082" w:rsidP="007603B2">
                  <w:pPr>
                    <w:jc w:val="both"/>
                  </w:pPr>
                  <w:r>
                    <w:t>SECTION 12. Same as introduced version.</w:t>
                  </w:r>
                </w:p>
              </w:tc>
            </w:tr>
            <w:tr w:rsidR="006C75F5" w:rsidTr="0084252C">
              <w:tc>
                <w:tcPr>
                  <w:tcW w:w="4952" w:type="dxa"/>
                  <w:tcMar>
                    <w:right w:w="360" w:type="dxa"/>
                  </w:tcMar>
                </w:tcPr>
                <w:p w:rsidR="0084252C" w:rsidRDefault="00893082" w:rsidP="007603B2">
                  <w:pPr>
                    <w:jc w:val="both"/>
                  </w:pPr>
                  <w:r>
                    <w:t>SECTION 13.  Section 1602.403(c), Occupations Code, is amended</w:t>
                  </w:r>
                  <w:r>
                    <w:t>.</w:t>
                  </w:r>
                </w:p>
              </w:tc>
              <w:tc>
                <w:tcPr>
                  <w:tcW w:w="4394" w:type="dxa"/>
                  <w:tcMar>
                    <w:left w:w="360" w:type="dxa"/>
                  </w:tcMar>
                </w:tcPr>
                <w:p w:rsidR="0084252C" w:rsidRDefault="00893082" w:rsidP="007603B2">
                  <w:pPr>
                    <w:jc w:val="both"/>
                  </w:pPr>
                  <w:r>
                    <w:t>SECTION 13. Same as introduced version.</w:t>
                  </w:r>
                </w:p>
              </w:tc>
            </w:tr>
            <w:tr w:rsidR="006C75F5" w:rsidTr="0084252C">
              <w:tc>
                <w:tcPr>
                  <w:tcW w:w="4952" w:type="dxa"/>
                  <w:tcMar>
                    <w:right w:w="360" w:type="dxa"/>
                  </w:tcMar>
                </w:tcPr>
                <w:p w:rsidR="0084252C" w:rsidRDefault="00893082" w:rsidP="007603B2">
                  <w:pPr>
                    <w:jc w:val="both"/>
                  </w:pPr>
                  <w:r>
                    <w:t>SECTION 14.  Section 1603.352(a), Occupations Code, is amended</w:t>
                  </w:r>
                  <w:r>
                    <w:t>.</w:t>
                  </w:r>
                </w:p>
              </w:tc>
              <w:tc>
                <w:tcPr>
                  <w:tcW w:w="4394" w:type="dxa"/>
                  <w:tcMar>
                    <w:left w:w="360" w:type="dxa"/>
                  </w:tcMar>
                </w:tcPr>
                <w:p w:rsidR="0084252C" w:rsidRDefault="00893082" w:rsidP="007603B2">
                  <w:pPr>
                    <w:jc w:val="both"/>
                  </w:pPr>
                  <w:r>
                    <w:t xml:space="preserve">SECTION 14. Same as introduced </w:t>
                  </w:r>
                  <w:r>
                    <w:t>version.</w:t>
                  </w:r>
                </w:p>
              </w:tc>
            </w:tr>
            <w:tr w:rsidR="006C75F5" w:rsidTr="0084252C">
              <w:tc>
                <w:tcPr>
                  <w:tcW w:w="4952" w:type="dxa"/>
                  <w:tcMar>
                    <w:right w:w="360" w:type="dxa"/>
                  </w:tcMar>
                </w:tcPr>
                <w:p w:rsidR="0084252C" w:rsidRDefault="00893082" w:rsidP="007603B2">
                  <w:pPr>
                    <w:jc w:val="both"/>
                  </w:pPr>
                  <w:r>
                    <w:t>SECTION 15.  Sections 1601.261 and 1602.267, Occupations Code, are repealed.</w:t>
                  </w:r>
                </w:p>
                <w:p w:rsidR="0084252C" w:rsidRDefault="00893082" w:rsidP="007603B2">
                  <w:pPr>
                    <w:jc w:val="both"/>
                  </w:pPr>
                </w:p>
              </w:tc>
              <w:tc>
                <w:tcPr>
                  <w:tcW w:w="4394" w:type="dxa"/>
                  <w:tcMar>
                    <w:left w:w="360" w:type="dxa"/>
                  </w:tcMar>
                </w:tcPr>
                <w:p w:rsidR="0084252C" w:rsidRDefault="00893082" w:rsidP="007603B2">
                  <w:pPr>
                    <w:jc w:val="both"/>
                  </w:pPr>
                  <w:r>
                    <w:lastRenderedPageBreak/>
                    <w:t>SECTION 15.  The following provisions of the Occupations Code are repealed:</w:t>
                  </w:r>
                </w:p>
                <w:p w:rsidR="0084252C" w:rsidRPr="00185918" w:rsidRDefault="00893082" w:rsidP="007603B2">
                  <w:pPr>
                    <w:jc w:val="both"/>
                    <w:rPr>
                      <w:lang w:val="fr-FR"/>
                    </w:rPr>
                  </w:pPr>
                  <w:r w:rsidRPr="00185918">
                    <w:rPr>
                      <w:highlight w:val="lightGray"/>
                      <w:lang w:val="fr-FR"/>
                    </w:rPr>
                    <w:lastRenderedPageBreak/>
                    <w:t>(1)  Section 1601.260(c);</w:t>
                  </w:r>
                </w:p>
                <w:p w:rsidR="0084252C" w:rsidRPr="00185918" w:rsidRDefault="00893082" w:rsidP="007603B2">
                  <w:pPr>
                    <w:jc w:val="both"/>
                    <w:rPr>
                      <w:lang w:val="fr-FR"/>
                    </w:rPr>
                  </w:pPr>
                  <w:r w:rsidRPr="00185918">
                    <w:rPr>
                      <w:lang w:val="fr-FR"/>
                    </w:rPr>
                    <w:t>(2)  Section 1601.261;</w:t>
                  </w:r>
                </w:p>
                <w:p w:rsidR="0084252C" w:rsidRPr="00185918" w:rsidRDefault="00893082" w:rsidP="007603B2">
                  <w:pPr>
                    <w:jc w:val="both"/>
                    <w:rPr>
                      <w:highlight w:val="lightGray"/>
                      <w:lang w:val="fr-FR"/>
                    </w:rPr>
                  </w:pPr>
                  <w:r w:rsidRPr="00185918">
                    <w:rPr>
                      <w:highlight w:val="lightGray"/>
                      <w:lang w:val="fr-FR"/>
                    </w:rPr>
                    <w:t>(3)  Section 1601.301(c);</w:t>
                  </w:r>
                </w:p>
                <w:p w:rsidR="0084252C" w:rsidRDefault="00893082" w:rsidP="007603B2">
                  <w:pPr>
                    <w:jc w:val="both"/>
                  </w:pPr>
                  <w:r w:rsidRPr="009011E0">
                    <w:rPr>
                      <w:highlight w:val="lightGray"/>
                    </w:rPr>
                    <w:t>(4)  Section 1602</w:t>
                  </w:r>
                  <w:r w:rsidRPr="009011E0">
                    <w:rPr>
                      <w:highlight w:val="lightGray"/>
                    </w:rPr>
                    <w:t>.266(c);</w:t>
                  </w:r>
                </w:p>
                <w:p w:rsidR="0084252C" w:rsidRDefault="00893082" w:rsidP="007603B2">
                  <w:pPr>
                    <w:jc w:val="both"/>
                  </w:pPr>
                  <w:r>
                    <w:t>(5)  Section 1602.267;</w:t>
                  </w:r>
                </w:p>
                <w:p w:rsidR="0084252C" w:rsidRPr="009011E0" w:rsidRDefault="00893082" w:rsidP="007603B2">
                  <w:pPr>
                    <w:jc w:val="both"/>
                    <w:rPr>
                      <w:highlight w:val="lightGray"/>
                    </w:rPr>
                  </w:pPr>
                  <w:r w:rsidRPr="009011E0">
                    <w:rPr>
                      <w:highlight w:val="lightGray"/>
                    </w:rPr>
                    <w:t>(6)  Section 1602.301(c); and</w:t>
                  </w:r>
                </w:p>
                <w:p w:rsidR="0084252C" w:rsidRDefault="00893082" w:rsidP="007603B2">
                  <w:pPr>
                    <w:jc w:val="both"/>
                  </w:pPr>
                  <w:r w:rsidRPr="009011E0">
                    <w:rPr>
                      <w:highlight w:val="lightGray"/>
                    </w:rPr>
                    <w:t>(7)  Section 1602.456(b-1).</w:t>
                  </w:r>
                </w:p>
              </w:tc>
            </w:tr>
            <w:tr w:rsidR="006C75F5" w:rsidTr="0084252C">
              <w:tc>
                <w:tcPr>
                  <w:tcW w:w="4952" w:type="dxa"/>
                  <w:tcMar>
                    <w:right w:w="360" w:type="dxa"/>
                  </w:tcMar>
                </w:tcPr>
                <w:p w:rsidR="0084252C" w:rsidRDefault="00893082" w:rsidP="007603B2">
                  <w:pPr>
                    <w:jc w:val="both"/>
                  </w:pPr>
                  <w:r>
                    <w:lastRenderedPageBreak/>
                    <w:t>SECTION 16.  On the effective date of this Act:</w:t>
                  </w:r>
                </w:p>
                <w:p w:rsidR="0084252C" w:rsidRDefault="00893082" w:rsidP="007603B2">
                  <w:pPr>
                    <w:jc w:val="both"/>
                  </w:pPr>
                  <w:r>
                    <w:t>(1)  a shampoo apprentice permit issued under former Section 1601.261 or 1602.267, Occupations Code, expires; and</w:t>
                  </w:r>
                </w:p>
                <w:p w:rsidR="0084252C" w:rsidRDefault="00893082" w:rsidP="007603B2">
                  <w:pPr>
                    <w:jc w:val="both"/>
                  </w:pPr>
                  <w:r>
                    <w:t>(2)</w:t>
                  </w:r>
                  <w:r>
                    <w:t xml:space="preserve">  a shampoo specialty certificate issued under Chapter 1602 expires.</w:t>
                  </w:r>
                </w:p>
              </w:tc>
              <w:tc>
                <w:tcPr>
                  <w:tcW w:w="4394" w:type="dxa"/>
                  <w:tcMar>
                    <w:left w:w="360" w:type="dxa"/>
                  </w:tcMar>
                </w:tcPr>
                <w:p w:rsidR="0084252C" w:rsidRDefault="00893082" w:rsidP="007603B2">
                  <w:pPr>
                    <w:jc w:val="both"/>
                  </w:pPr>
                  <w:r>
                    <w:t>SECTION 16. Same as introduced version.</w:t>
                  </w:r>
                </w:p>
                <w:p w:rsidR="0084252C" w:rsidRDefault="00893082" w:rsidP="007603B2">
                  <w:pPr>
                    <w:jc w:val="both"/>
                  </w:pPr>
                </w:p>
                <w:p w:rsidR="0084252C" w:rsidRDefault="00893082" w:rsidP="007603B2">
                  <w:pPr>
                    <w:jc w:val="both"/>
                  </w:pPr>
                </w:p>
              </w:tc>
            </w:tr>
            <w:tr w:rsidR="006C75F5" w:rsidTr="0084252C">
              <w:tc>
                <w:tcPr>
                  <w:tcW w:w="4952" w:type="dxa"/>
                  <w:tcMar>
                    <w:right w:w="360" w:type="dxa"/>
                  </w:tcMar>
                </w:tcPr>
                <w:p w:rsidR="0084252C" w:rsidRDefault="00893082" w:rsidP="007603B2">
                  <w:pPr>
                    <w:jc w:val="both"/>
                  </w:pPr>
                  <w:r>
                    <w:t xml:space="preserve">SECTION 17.  (a)  The changes in law made by this Act do not affect the validity of a proceeding pending before a court or other governmental </w:t>
                  </w:r>
                  <w:r>
                    <w:t>entity on the effective date of this Act.</w:t>
                  </w:r>
                </w:p>
                <w:p w:rsidR="0084252C" w:rsidRDefault="00893082" w:rsidP="007603B2">
                  <w:pPr>
                    <w:jc w:val="both"/>
                  </w:pPr>
                  <w:r>
                    <w:t xml:space="preserve">(b)  An offense or other violation of law committed before the effective date of this Act is governed by the law in effect when the offense or violation was committed, and the former law is continued in effect for </w:t>
                  </w:r>
                  <w:r>
                    <w:t>that purpose. For purposes of this subsection, an offense or violation was committed before the effective date of this Act if any element of the offense or violation occurred before that date.</w:t>
                  </w:r>
                </w:p>
              </w:tc>
              <w:tc>
                <w:tcPr>
                  <w:tcW w:w="4394" w:type="dxa"/>
                  <w:tcMar>
                    <w:left w:w="360" w:type="dxa"/>
                  </w:tcMar>
                </w:tcPr>
                <w:p w:rsidR="0084252C" w:rsidRDefault="00893082" w:rsidP="007603B2">
                  <w:pPr>
                    <w:jc w:val="both"/>
                  </w:pPr>
                  <w:r>
                    <w:t>SECTION 17. Same as introduced version.</w:t>
                  </w:r>
                </w:p>
                <w:p w:rsidR="0084252C" w:rsidRDefault="00893082" w:rsidP="007603B2">
                  <w:pPr>
                    <w:jc w:val="both"/>
                  </w:pPr>
                </w:p>
                <w:p w:rsidR="0084252C" w:rsidRDefault="00893082" w:rsidP="007603B2">
                  <w:pPr>
                    <w:jc w:val="both"/>
                  </w:pPr>
                </w:p>
              </w:tc>
            </w:tr>
            <w:tr w:rsidR="006C75F5" w:rsidTr="0084252C">
              <w:tc>
                <w:tcPr>
                  <w:tcW w:w="4952" w:type="dxa"/>
                  <w:tcMar>
                    <w:right w:w="360" w:type="dxa"/>
                  </w:tcMar>
                </w:tcPr>
                <w:p w:rsidR="0084252C" w:rsidRDefault="00893082" w:rsidP="007603B2">
                  <w:pPr>
                    <w:jc w:val="both"/>
                  </w:pPr>
                  <w:r>
                    <w:t>SECTION 18.  This Ac</w:t>
                  </w:r>
                  <w:r>
                    <w:t>t takes effect September 1, 2017.</w:t>
                  </w:r>
                </w:p>
              </w:tc>
              <w:tc>
                <w:tcPr>
                  <w:tcW w:w="4394" w:type="dxa"/>
                  <w:tcMar>
                    <w:left w:w="360" w:type="dxa"/>
                  </w:tcMar>
                </w:tcPr>
                <w:p w:rsidR="0084252C" w:rsidRDefault="00893082" w:rsidP="007603B2">
                  <w:pPr>
                    <w:jc w:val="both"/>
                  </w:pPr>
                  <w:r>
                    <w:t>SECTION 18. Same as introduced version.</w:t>
                  </w:r>
                </w:p>
              </w:tc>
            </w:tr>
          </w:tbl>
          <w:p w:rsidR="0084252C" w:rsidRPr="009C1E9A" w:rsidRDefault="00893082" w:rsidP="007603B2">
            <w:pPr>
              <w:rPr>
                <w:b/>
                <w:u w:val="single"/>
              </w:rPr>
            </w:pPr>
          </w:p>
        </w:tc>
      </w:tr>
    </w:tbl>
    <w:p w:rsidR="008423E4" w:rsidRPr="00F22CE3" w:rsidRDefault="00893082" w:rsidP="008423E4">
      <w:pPr>
        <w:spacing w:line="480" w:lineRule="auto"/>
        <w:jc w:val="both"/>
        <w:rPr>
          <w:rFonts w:ascii="Arial" w:hAnsi="Arial"/>
          <w:sz w:val="2"/>
          <w:szCs w:val="2"/>
        </w:rPr>
      </w:pPr>
    </w:p>
    <w:p w:rsidR="004108C3" w:rsidRPr="00185918" w:rsidRDefault="00893082" w:rsidP="008423E4">
      <w:pPr>
        <w:rPr>
          <w:sz w:val="2"/>
          <w:szCs w:val="2"/>
        </w:rPr>
      </w:pPr>
    </w:p>
    <w:sectPr w:rsidR="004108C3" w:rsidRPr="00185918"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3082">
      <w:r>
        <w:separator/>
      </w:r>
    </w:p>
  </w:endnote>
  <w:endnote w:type="continuationSeparator" w:id="0">
    <w:p w:rsidR="00000000" w:rsidRDefault="0089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C75F5" w:rsidTr="009C1E9A">
      <w:trPr>
        <w:cantSplit/>
      </w:trPr>
      <w:tc>
        <w:tcPr>
          <w:tcW w:w="0" w:type="pct"/>
        </w:tcPr>
        <w:p w:rsidR="00137D90" w:rsidRDefault="00893082" w:rsidP="009C1E9A">
          <w:pPr>
            <w:pStyle w:val="Footer"/>
            <w:tabs>
              <w:tab w:val="clear" w:pos="8640"/>
              <w:tab w:val="right" w:pos="9360"/>
            </w:tabs>
          </w:pPr>
        </w:p>
      </w:tc>
      <w:tc>
        <w:tcPr>
          <w:tcW w:w="2395" w:type="pct"/>
        </w:tcPr>
        <w:p w:rsidR="00137D90" w:rsidRDefault="00893082" w:rsidP="009C1E9A">
          <w:pPr>
            <w:pStyle w:val="Footer"/>
            <w:tabs>
              <w:tab w:val="clear" w:pos="8640"/>
              <w:tab w:val="right" w:pos="9360"/>
            </w:tabs>
          </w:pPr>
        </w:p>
        <w:p w:rsidR="001A4310" w:rsidRPr="00F22CE3" w:rsidRDefault="00893082" w:rsidP="009C1E9A">
          <w:pPr>
            <w:pStyle w:val="Footer"/>
            <w:tabs>
              <w:tab w:val="clear" w:pos="8640"/>
              <w:tab w:val="right" w:pos="9360"/>
            </w:tabs>
            <w:rPr>
              <w:sz w:val="2"/>
              <w:szCs w:val="2"/>
            </w:rPr>
          </w:pPr>
        </w:p>
        <w:p w:rsidR="00137D90" w:rsidRDefault="00893082" w:rsidP="009C1E9A">
          <w:pPr>
            <w:pStyle w:val="Footer"/>
            <w:tabs>
              <w:tab w:val="clear" w:pos="8640"/>
              <w:tab w:val="right" w:pos="9360"/>
            </w:tabs>
          </w:pPr>
        </w:p>
      </w:tc>
      <w:tc>
        <w:tcPr>
          <w:tcW w:w="2453" w:type="pct"/>
        </w:tcPr>
        <w:p w:rsidR="00137D90" w:rsidRDefault="00893082" w:rsidP="009C1E9A">
          <w:pPr>
            <w:pStyle w:val="Footer"/>
            <w:tabs>
              <w:tab w:val="clear" w:pos="8640"/>
              <w:tab w:val="right" w:pos="9360"/>
            </w:tabs>
            <w:jc w:val="right"/>
          </w:pPr>
        </w:p>
      </w:tc>
    </w:tr>
    <w:tr w:rsidR="006C75F5" w:rsidTr="009C1E9A">
      <w:trPr>
        <w:cantSplit/>
      </w:trPr>
      <w:tc>
        <w:tcPr>
          <w:tcW w:w="0" w:type="pct"/>
        </w:tcPr>
        <w:p w:rsidR="00EC379B" w:rsidRDefault="00893082" w:rsidP="009C1E9A">
          <w:pPr>
            <w:pStyle w:val="Footer"/>
            <w:tabs>
              <w:tab w:val="clear" w:pos="8640"/>
              <w:tab w:val="right" w:pos="9360"/>
            </w:tabs>
          </w:pPr>
        </w:p>
      </w:tc>
      <w:tc>
        <w:tcPr>
          <w:tcW w:w="2395" w:type="pct"/>
        </w:tcPr>
        <w:p w:rsidR="00EC379B" w:rsidRPr="009C1E9A" w:rsidRDefault="00893082" w:rsidP="009C1E9A">
          <w:pPr>
            <w:pStyle w:val="Footer"/>
            <w:tabs>
              <w:tab w:val="clear" w:pos="8640"/>
              <w:tab w:val="right" w:pos="9360"/>
            </w:tabs>
            <w:rPr>
              <w:rFonts w:ascii="Shruti" w:hAnsi="Shruti"/>
              <w:sz w:val="22"/>
            </w:rPr>
          </w:pPr>
          <w:r>
            <w:rPr>
              <w:rFonts w:ascii="Shruti" w:hAnsi="Shruti"/>
              <w:sz w:val="22"/>
            </w:rPr>
            <w:t>85R 25357</w:t>
          </w:r>
        </w:p>
      </w:tc>
      <w:tc>
        <w:tcPr>
          <w:tcW w:w="2453" w:type="pct"/>
        </w:tcPr>
        <w:p w:rsidR="00EC379B" w:rsidRDefault="00893082" w:rsidP="009C1E9A">
          <w:pPr>
            <w:pStyle w:val="Footer"/>
            <w:tabs>
              <w:tab w:val="clear" w:pos="8640"/>
              <w:tab w:val="right" w:pos="9360"/>
            </w:tabs>
            <w:jc w:val="right"/>
          </w:pPr>
          <w:r>
            <w:fldChar w:fldCharType="begin"/>
          </w:r>
          <w:r>
            <w:instrText xml:space="preserve"> DOCPROPERTY  OTID  \* MERGEFORMAT </w:instrText>
          </w:r>
          <w:r>
            <w:fldChar w:fldCharType="separate"/>
          </w:r>
          <w:r>
            <w:t>17.111.1046</w:t>
          </w:r>
          <w:r>
            <w:fldChar w:fldCharType="end"/>
          </w:r>
        </w:p>
      </w:tc>
    </w:tr>
    <w:tr w:rsidR="006C75F5" w:rsidTr="009C1E9A">
      <w:trPr>
        <w:cantSplit/>
      </w:trPr>
      <w:tc>
        <w:tcPr>
          <w:tcW w:w="0" w:type="pct"/>
        </w:tcPr>
        <w:p w:rsidR="00EC379B" w:rsidRDefault="00893082" w:rsidP="009C1E9A">
          <w:pPr>
            <w:pStyle w:val="Footer"/>
            <w:tabs>
              <w:tab w:val="clear" w:pos="4320"/>
              <w:tab w:val="clear" w:pos="8640"/>
              <w:tab w:val="left" w:pos="2865"/>
            </w:tabs>
          </w:pPr>
        </w:p>
      </w:tc>
      <w:tc>
        <w:tcPr>
          <w:tcW w:w="2395" w:type="pct"/>
        </w:tcPr>
        <w:p w:rsidR="00EC379B" w:rsidRPr="009C1E9A" w:rsidRDefault="00893082" w:rsidP="009C1E9A">
          <w:pPr>
            <w:pStyle w:val="Footer"/>
            <w:tabs>
              <w:tab w:val="clear" w:pos="4320"/>
              <w:tab w:val="clear" w:pos="8640"/>
              <w:tab w:val="left" w:pos="2865"/>
            </w:tabs>
            <w:rPr>
              <w:rFonts w:ascii="Shruti" w:hAnsi="Shruti"/>
              <w:sz w:val="22"/>
            </w:rPr>
          </w:pPr>
          <w:r>
            <w:rPr>
              <w:rFonts w:ascii="Shruti" w:hAnsi="Shruti"/>
              <w:sz w:val="22"/>
            </w:rPr>
            <w:t>Substitute Document Number: 85R 10353</w:t>
          </w:r>
        </w:p>
      </w:tc>
      <w:tc>
        <w:tcPr>
          <w:tcW w:w="2453" w:type="pct"/>
        </w:tcPr>
        <w:p w:rsidR="00EC379B" w:rsidRDefault="00893082" w:rsidP="006D504F">
          <w:pPr>
            <w:pStyle w:val="Footer"/>
            <w:rPr>
              <w:rStyle w:val="PageNumber"/>
            </w:rPr>
          </w:pPr>
        </w:p>
        <w:p w:rsidR="00EC379B" w:rsidRDefault="00893082" w:rsidP="009C1E9A">
          <w:pPr>
            <w:pStyle w:val="Footer"/>
            <w:tabs>
              <w:tab w:val="clear" w:pos="8640"/>
              <w:tab w:val="right" w:pos="9360"/>
            </w:tabs>
            <w:jc w:val="right"/>
          </w:pPr>
        </w:p>
      </w:tc>
    </w:tr>
    <w:tr w:rsidR="006C75F5" w:rsidTr="009C1E9A">
      <w:trPr>
        <w:cantSplit/>
        <w:trHeight w:val="323"/>
      </w:trPr>
      <w:tc>
        <w:tcPr>
          <w:tcW w:w="0" w:type="pct"/>
          <w:gridSpan w:val="3"/>
        </w:tcPr>
        <w:p w:rsidR="00EC379B" w:rsidRDefault="0089308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93082" w:rsidP="009C1E9A">
          <w:pPr>
            <w:pStyle w:val="Footer"/>
            <w:tabs>
              <w:tab w:val="clear" w:pos="8640"/>
              <w:tab w:val="right" w:pos="9360"/>
            </w:tabs>
            <w:jc w:val="center"/>
          </w:pPr>
        </w:p>
      </w:tc>
    </w:tr>
  </w:tbl>
  <w:p w:rsidR="00EC379B" w:rsidRPr="00FF6F72" w:rsidRDefault="0089308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3082">
      <w:r>
        <w:separator/>
      </w:r>
    </w:p>
  </w:footnote>
  <w:footnote w:type="continuationSeparator" w:id="0">
    <w:p w:rsidR="00000000" w:rsidRDefault="00893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E29"/>
    <w:multiLevelType w:val="hybridMultilevel"/>
    <w:tmpl w:val="1EC61880"/>
    <w:lvl w:ilvl="0" w:tplc="90F48B4A">
      <w:start w:val="1"/>
      <w:numFmt w:val="decimal"/>
      <w:lvlText w:val="(%1)"/>
      <w:lvlJc w:val="left"/>
      <w:pPr>
        <w:ind w:left="765" w:hanging="405"/>
      </w:pPr>
      <w:rPr>
        <w:rFonts w:hint="default"/>
      </w:rPr>
    </w:lvl>
    <w:lvl w:ilvl="1" w:tplc="31F87D66" w:tentative="1">
      <w:start w:val="1"/>
      <w:numFmt w:val="lowerLetter"/>
      <w:lvlText w:val="%2."/>
      <w:lvlJc w:val="left"/>
      <w:pPr>
        <w:ind w:left="1440" w:hanging="360"/>
      </w:pPr>
    </w:lvl>
    <w:lvl w:ilvl="2" w:tplc="2E68C24A" w:tentative="1">
      <w:start w:val="1"/>
      <w:numFmt w:val="lowerRoman"/>
      <w:lvlText w:val="%3."/>
      <w:lvlJc w:val="right"/>
      <w:pPr>
        <w:ind w:left="2160" w:hanging="180"/>
      </w:pPr>
    </w:lvl>
    <w:lvl w:ilvl="3" w:tplc="14C89016" w:tentative="1">
      <w:start w:val="1"/>
      <w:numFmt w:val="decimal"/>
      <w:lvlText w:val="%4."/>
      <w:lvlJc w:val="left"/>
      <w:pPr>
        <w:ind w:left="2880" w:hanging="360"/>
      </w:pPr>
    </w:lvl>
    <w:lvl w:ilvl="4" w:tplc="315AA2F8" w:tentative="1">
      <w:start w:val="1"/>
      <w:numFmt w:val="lowerLetter"/>
      <w:lvlText w:val="%5."/>
      <w:lvlJc w:val="left"/>
      <w:pPr>
        <w:ind w:left="3600" w:hanging="360"/>
      </w:pPr>
    </w:lvl>
    <w:lvl w:ilvl="5" w:tplc="9AE8432C" w:tentative="1">
      <w:start w:val="1"/>
      <w:numFmt w:val="lowerRoman"/>
      <w:lvlText w:val="%6."/>
      <w:lvlJc w:val="right"/>
      <w:pPr>
        <w:ind w:left="4320" w:hanging="180"/>
      </w:pPr>
    </w:lvl>
    <w:lvl w:ilvl="6" w:tplc="63900E2A" w:tentative="1">
      <w:start w:val="1"/>
      <w:numFmt w:val="decimal"/>
      <w:lvlText w:val="%7."/>
      <w:lvlJc w:val="left"/>
      <w:pPr>
        <w:ind w:left="5040" w:hanging="360"/>
      </w:pPr>
    </w:lvl>
    <w:lvl w:ilvl="7" w:tplc="9F2A8832" w:tentative="1">
      <w:start w:val="1"/>
      <w:numFmt w:val="lowerLetter"/>
      <w:lvlText w:val="%8."/>
      <w:lvlJc w:val="left"/>
      <w:pPr>
        <w:ind w:left="5760" w:hanging="360"/>
      </w:pPr>
    </w:lvl>
    <w:lvl w:ilvl="8" w:tplc="47CCEE96" w:tentative="1">
      <w:start w:val="1"/>
      <w:numFmt w:val="lowerRoman"/>
      <w:lvlText w:val="%9."/>
      <w:lvlJc w:val="right"/>
      <w:pPr>
        <w:ind w:left="6480" w:hanging="180"/>
      </w:pPr>
    </w:lvl>
  </w:abstractNum>
  <w:abstractNum w:abstractNumId="1">
    <w:nsid w:val="39F51C9E"/>
    <w:multiLevelType w:val="hybridMultilevel"/>
    <w:tmpl w:val="3F6A2F32"/>
    <w:lvl w:ilvl="0" w:tplc="E87A533A">
      <w:start w:val="1"/>
      <w:numFmt w:val="bullet"/>
      <w:lvlText w:val=""/>
      <w:lvlJc w:val="left"/>
      <w:pPr>
        <w:tabs>
          <w:tab w:val="num" w:pos="720"/>
        </w:tabs>
        <w:ind w:left="720" w:hanging="360"/>
      </w:pPr>
      <w:rPr>
        <w:rFonts w:ascii="Symbol" w:hAnsi="Symbol" w:hint="default"/>
      </w:rPr>
    </w:lvl>
    <w:lvl w:ilvl="1" w:tplc="489C19AE" w:tentative="1">
      <w:start w:val="1"/>
      <w:numFmt w:val="bullet"/>
      <w:lvlText w:val="o"/>
      <w:lvlJc w:val="left"/>
      <w:pPr>
        <w:ind w:left="1440" w:hanging="360"/>
      </w:pPr>
      <w:rPr>
        <w:rFonts w:ascii="Courier New" w:hAnsi="Courier New" w:cs="Courier New" w:hint="default"/>
      </w:rPr>
    </w:lvl>
    <w:lvl w:ilvl="2" w:tplc="67BC3488" w:tentative="1">
      <w:start w:val="1"/>
      <w:numFmt w:val="bullet"/>
      <w:lvlText w:val=""/>
      <w:lvlJc w:val="left"/>
      <w:pPr>
        <w:ind w:left="2160" w:hanging="360"/>
      </w:pPr>
      <w:rPr>
        <w:rFonts w:ascii="Wingdings" w:hAnsi="Wingdings" w:hint="default"/>
      </w:rPr>
    </w:lvl>
    <w:lvl w:ilvl="3" w:tplc="A148DEFA" w:tentative="1">
      <w:start w:val="1"/>
      <w:numFmt w:val="bullet"/>
      <w:lvlText w:val=""/>
      <w:lvlJc w:val="left"/>
      <w:pPr>
        <w:ind w:left="2880" w:hanging="360"/>
      </w:pPr>
      <w:rPr>
        <w:rFonts w:ascii="Symbol" w:hAnsi="Symbol" w:hint="default"/>
      </w:rPr>
    </w:lvl>
    <w:lvl w:ilvl="4" w:tplc="D76CCDA4" w:tentative="1">
      <w:start w:val="1"/>
      <w:numFmt w:val="bullet"/>
      <w:lvlText w:val="o"/>
      <w:lvlJc w:val="left"/>
      <w:pPr>
        <w:ind w:left="3600" w:hanging="360"/>
      </w:pPr>
      <w:rPr>
        <w:rFonts w:ascii="Courier New" w:hAnsi="Courier New" w:cs="Courier New" w:hint="default"/>
      </w:rPr>
    </w:lvl>
    <w:lvl w:ilvl="5" w:tplc="A2123538" w:tentative="1">
      <w:start w:val="1"/>
      <w:numFmt w:val="bullet"/>
      <w:lvlText w:val=""/>
      <w:lvlJc w:val="left"/>
      <w:pPr>
        <w:ind w:left="4320" w:hanging="360"/>
      </w:pPr>
      <w:rPr>
        <w:rFonts w:ascii="Wingdings" w:hAnsi="Wingdings" w:hint="default"/>
      </w:rPr>
    </w:lvl>
    <w:lvl w:ilvl="6" w:tplc="1F26529A" w:tentative="1">
      <w:start w:val="1"/>
      <w:numFmt w:val="bullet"/>
      <w:lvlText w:val=""/>
      <w:lvlJc w:val="left"/>
      <w:pPr>
        <w:ind w:left="5040" w:hanging="360"/>
      </w:pPr>
      <w:rPr>
        <w:rFonts w:ascii="Symbol" w:hAnsi="Symbol" w:hint="default"/>
      </w:rPr>
    </w:lvl>
    <w:lvl w:ilvl="7" w:tplc="7382DCAE" w:tentative="1">
      <w:start w:val="1"/>
      <w:numFmt w:val="bullet"/>
      <w:lvlText w:val="o"/>
      <w:lvlJc w:val="left"/>
      <w:pPr>
        <w:ind w:left="5760" w:hanging="360"/>
      </w:pPr>
      <w:rPr>
        <w:rFonts w:ascii="Courier New" w:hAnsi="Courier New" w:cs="Courier New" w:hint="default"/>
      </w:rPr>
    </w:lvl>
    <w:lvl w:ilvl="8" w:tplc="8EF6D486" w:tentative="1">
      <w:start w:val="1"/>
      <w:numFmt w:val="bullet"/>
      <w:lvlText w:val=""/>
      <w:lvlJc w:val="left"/>
      <w:pPr>
        <w:ind w:left="6480" w:hanging="360"/>
      </w:pPr>
      <w:rPr>
        <w:rFonts w:ascii="Wingdings" w:hAnsi="Wingdings" w:hint="default"/>
      </w:rPr>
    </w:lvl>
  </w:abstractNum>
  <w:abstractNum w:abstractNumId="2">
    <w:nsid w:val="7D642674"/>
    <w:multiLevelType w:val="hybridMultilevel"/>
    <w:tmpl w:val="B0FC5BD2"/>
    <w:lvl w:ilvl="0" w:tplc="11F690A4">
      <w:start w:val="1"/>
      <w:numFmt w:val="bullet"/>
      <w:lvlText w:val=""/>
      <w:lvlJc w:val="left"/>
      <w:pPr>
        <w:tabs>
          <w:tab w:val="num" w:pos="720"/>
        </w:tabs>
        <w:ind w:left="720" w:hanging="360"/>
      </w:pPr>
      <w:rPr>
        <w:rFonts w:ascii="Symbol" w:hAnsi="Symbol" w:hint="default"/>
      </w:rPr>
    </w:lvl>
    <w:lvl w:ilvl="1" w:tplc="642ED076" w:tentative="1">
      <w:start w:val="1"/>
      <w:numFmt w:val="bullet"/>
      <w:lvlText w:val="o"/>
      <w:lvlJc w:val="left"/>
      <w:pPr>
        <w:ind w:left="1440" w:hanging="360"/>
      </w:pPr>
      <w:rPr>
        <w:rFonts w:ascii="Courier New" w:hAnsi="Courier New" w:cs="Courier New" w:hint="default"/>
      </w:rPr>
    </w:lvl>
    <w:lvl w:ilvl="2" w:tplc="E4309368" w:tentative="1">
      <w:start w:val="1"/>
      <w:numFmt w:val="bullet"/>
      <w:lvlText w:val=""/>
      <w:lvlJc w:val="left"/>
      <w:pPr>
        <w:ind w:left="2160" w:hanging="360"/>
      </w:pPr>
      <w:rPr>
        <w:rFonts w:ascii="Wingdings" w:hAnsi="Wingdings" w:hint="default"/>
      </w:rPr>
    </w:lvl>
    <w:lvl w:ilvl="3" w:tplc="92264E04" w:tentative="1">
      <w:start w:val="1"/>
      <w:numFmt w:val="bullet"/>
      <w:lvlText w:val=""/>
      <w:lvlJc w:val="left"/>
      <w:pPr>
        <w:ind w:left="2880" w:hanging="360"/>
      </w:pPr>
      <w:rPr>
        <w:rFonts w:ascii="Symbol" w:hAnsi="Symbol" w:hint="default"/>
      </w:rPr>
    </w:lvl>
    <w:lvl w:ilvl="4" w:tplc="85BE53B0" w:tentative="1">
      <w:start w:val="1"/>
      <w:numFmt w:val="bullet"/>
      <w:lvlText w:val="o"/>
      <w:lvlJc w:val="left"/>
      <w:pPr>
        <w:ind w:left="3600" w:hanging="360"/>
      </w:pPr>
      <w:rPr>
        <w:rFonts w:ascii="Courier New" w:hAnsi="Courier New" w:cs="Courier New" w:hint="default"/>
      </w:rPr>
    </w:lvl>
    <w:lvl w:ilvl="5" w:tplc="E5989452" w:tentative="1">
      <w:start w:val="1"/>
      <w:numFmt w:val="bullet"/>
      <w:lvlText w:val=""/>
      <w:lvlJc w:val="left"/>
      <w:pPr>
        <w:ind w:left="4320" w:hanging="360"/>
      </w:pPr>
      <w:rPr>
        <w:rFonts w:ascii="Wingdings" w:hAnsi="Wingdings" w:hint="default"/>
      </w:rPr>
    </w:lvl>
    <w:lvl w:ilvl="6" w:tplc="77CC27B8" w:tentative="1">
      <w:start w:val="1"/>
      <w:numFmt w:val="bullet"/>
      <w:lvlText w:val=""/>
      <w:lvlJc w:val="left"/>
      <w:pPr>
        <w:ind w:left="5040" w:hanging="360"/>
      </w:pPr>
      <w:rPr>
        <w:rFonts w:ascii="Symbol" w:hAnsi="Symbol" w:hint="default"/>
      </w:rPr>
    </w:lvl>
    <w:lvl w:ilvl="7" w:tplc="2FAE9B0E" w:tentative="1">
      <w:start w:val="1"/>
      <w:numFmt w:val="bullet"/>
      <w:lvlText w:val="o"/>
      <w:lvlJc w:val="left"/>
      <w:pPr>
        <w:ind w:left="5760" w:hanging="360"/>
      </w:pPr>
      <w:rPr>
        <w:rFonts w:ascii="Courier New" w:hAnsi="Courier New" w:cs="Courier New" w:hint="default"/>
      </w:rPr>
    </w:lvl>
    <w:lvl w:ilvl="8" w:tplc="1096A2C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F5"/>
    <w:rsid w:val="006C75F5"/>
    <w:rsid w:val="0089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85930"/>
    <w:rPr>
      <w:sz w:val="16"/>
      <w:szCs w:val="16"/>
    </w:rPr>
  </w:style>
  <w:style w:type="paragraph" w:styleId="CommentText">
    <w:name w:val="annotation text"/>
    <w:basedOn w:val="Normal"/>
    <w:link w:val="CommentTextChar"/>
    <w:rsid w:val="00585930"/>
    <w:rPr>
      <w:sz w:val="20"/>
      <w:szCs w:val="20"/>
    </w:rPr>
  </w:style>
  <w:style w:type="character" w:customStyle="1" w:styleId="CommentTextChar">
    <w:name w:val="Comment Text Char"/>
    <w:basedOn w:val="DefaultParagraphFont"/>
    <w:link w:val="CommentText"/>
    <w:rsid w:val="00585930"/>
  </w:style>
  <w:style w:type="paragraph" w:styleId="CommentSubject">
    <w:name w:val="annotation subject"/>
    <w:basedOn w:val="CommentText"/>
    <w:next w:val="CommentText"/>
    <w:link w:val="CommentSubjectChar"/>
    <w:rsid w:val="00585930"/>
    <w:rPr>
      <w:b/>
      <w:bCs/>
    </w:rPr>
  </w:style>
  <w:style w:type="character" w:customStyle="1" w:styleId="CommentSubjectChar">
    <w:name w:val="Comment Subject Char"/>
    <w:basedOn w:val="CommentTextChar"/>
    <w:link w:val="CommentSubject"/>
    <w:rsid w:val="00585930"/>
    <w:rPr>
      <w:b/>
      <w:bCs/>
    </w:rPr>
  </w:style>
  <w:style w:type="character" w:styleId="Hyperlink">
    <w:name w:val="Hyperlink"/>
    <w:basedOn w:val="DefaultParagraphFont"/>
    <w:rsid w:val="0023438C"/>
    <w:rPr>
      <w:color w:val="0000FF" w:themeColor="hyperlink"/>
      <w:u w:val="single"/>
    </w:rPr>
  </w:style>
  <w:style w:type="character" w:styleId="FollowedHyperlink">
    <w:name w:val="FollowedHyperlink"/>
    <w:basedOn w:val="DefaultParagraphFont"/>
    <w:rsid w:val="002343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85930"/>
    <w:rPr>
      <w:sz w:val="16"/>
      <w:szCs w:val="16"/>
    </w:rPr>
  </w:style>
  <w:style w:type="paragraph" w:styleId="CommentText">
    <w:name w:val="annotation text"/>
    <w:basedOn w:val="Normal"/>
    <w:link w:val="CommentTextChar"/>
    <w:rsid w:val="00585930"/>
    <w:rPr>
      <w:sz w:val="20"/>
      <w:szCs w:val="20"/>
    </w:rPr>
  </w:style>
  <w:style w:type="character" w:customStyle="1" w:styleId="CommentTextChar">
    <w:name w:val="Comment Text Char"/>
    <w:basedOn w:val="DefaultParagraphFont"/>
    <w:link w:val="CommentText"/>
    <w:rsid w:val="00585930"/>
  </w:style>
  <w:style w:type="paragraph" w:styleId="CommentSubject">
    <w:name w:val="annotation subject"/>
    <w:basedOn w:val="CommentText"/>
    <w:next w:val="CommentText"/>
    <w:link w:val="CommentSubjectChar"/>
    <w:rsid w:val="00585930"/>
    <w:rPr>
      <w:b/>
      <w:bCs/>
    </w:rPr>
  </w:style>
  <w:style w:type="character" w:customStyle="1" w:styleId="CommentSubjectChar">
    <w:name w:val="Comment Subject Char"/>
    <w:basedOn w:val="CommentTextChar"/>
    <w:link w:val="CommentSubject"/>
    <w:rsid w:val="00585930"/>
    <w:rPr>
      <w:b/>
      <w:bCs/>
    </w:rPr>
  </w:style>
  <w:style w:type="character" w:styleId="Hyperlink">
    <w:name w:val="Hyperlink"/>
    <w:basedOn w:val="DefaultParagraphFont"/>
    <w:rsid w:val="0023438C"/>
    <w:rPr>
      <w:color w:val="0000FF" w:themeColor="hyperlink"/>
      <w:u w:val="single"/>
    </w:rPr>
  </w:style>
  <w:style w:type="character" w:styleId="FollowedHyperlink">
    <w:name w:val="FollowedHyperlink"/>
    <w:basedOn w:val="DefaultParagraphFont"/>
    <w:rsid w:val="002343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4554</Characters>
  <Application>Microsoft Office Word</Application>
  <DocSecurity>4</DocSecurity>
  <Lines>168</Lines>
  <Paragraphs>73</Paragraphs>
  <ScaleCrop>false</ScaleCrop>
  <HeadingPairs>
    <vt:vector size="2" baseType="variant">
      <vt:variant>
        <vt:lpstr>Title</vt:lpstr>
      </vt:variant>
      <vt:variant>
        <vt:i4>1</vt:i4>
      </vt:variant>
    </vt:vector>
  </HeadingPairs>
  <TitlesOfParts>
    <vt:vector size="1" baseType="lpstr">
      <vt:lpstr>BA - HB00340 (Committee Report (Substituted))</vt:lpstr>
    </vt:vector>
  </TitlesOfParts>
  <Company>State of Texas</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25357</dc:subject>
  <dc:creator>State of Texas</dc:creator>
  <dc:description>HB 340 by Goldman-(H)Licensing &amp; Administrative Procedures (Substitute Document Number: 85R 10353)</dc:description>
  <cp:lastModifiedBy>Alexander McMillan</cp:lastModifiedBy>
  <cp:revision>2</cp:revision>
  <cp:lastPrinted>2017-04-22T21:09:00Z</cp:lastPrinted>
  <dcterms:created xsi:type="dcterms:W3CDTF">2017-04-25T19:41:00Z</dcterms:created>
  <dcterms:modified xsi:type="dcterms:W3CDTF">2017-04-25T19:41:00Z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17.111.1046</vt:lpwstr>
  </property>
</Properties>
</file>