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2" w:rsidRDefault="004C4E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D52756B88341D0B8E031EF1FB917CE"/>
          </w:placeholder>
        </w:sdtPr>
        <w:sdtContent>
          <w:r w:rsidRPr="005C2A78">
            <w:rPr>
              <w:rFonts w:cs="Times New Roman"/>
              <w:b/>
              <w:szCs w:val="24"/>
              <w:u w:val="single"/>
            </w:rPr>
            <w:t>BILL ANALYSIS</w:t>
          </w:r>
        </w:sdtContent>
      </w:sdt>
    </w:p>
    <w:p w:rsidR="004C4EB2" w:rsidRPr="00585C31" w:rsidRDefault="004C4EB2" w:rsidP="000F1DF9">
      <w:pPr>
        <w:spacing w:after="0" w:line="240" w:lineRule="auto"/>
        <w:rPr>
          <w:rFonts w:cs="Times New Roman"/>
          <w:szCs w:val="24"/>
        </w:rPr>
      </w:pPr>
    </w:p>
    <w:p w:rsidR="004C4EB2" w:rsidRPr="00585C31" w:rsidRDefault="004C4E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4EB2" w:rsidTr="000F1DF9">
        <w:tc>
          <w:tcPr>
            <w:tcW w:w="2718" w:type="dxa"/>
          </w:tcPr>
          <w:p w:rsidR="004C4EB2" w:rsidRPr="005C2A78" w:rsidRDefault="004C4EB2" w:rsidP="006D756B">
            <w:pPr>
              <w:rPr>
                <w:rFonts w:cs="Times New Roman"/>
                <w:szCs w:val="24"/>
              </w:rPr>
            </w:pPr>
            <w:sdt>
              <w:sdtPr>
                <w:rPr>
                  <w:rFonts w:cs="Times New Roman"/>
                  <w:szCs w:val="24"/>
                </w:rPr>
                <w:alias w:val="Agency Title"/>
                <w:tag w:val="AgencyTitleContentControl"/>
                <w:id w:val="1920747753"/>
                <w:lock w:val="sdtContentLocked"/>
                <w:placeholder>
                  <w:docPart w:val="1C13B541765A4F6F979D7425DC261F1F"/>
                </w:placeholder>
              </w:sdtPr>
              <w:sdtEndPr>
                <w:rPr>
                  <w:rFonts w:cstheme="minorBidi"/>
                  <w:szCs w:val="22"/>
                </w:rPr>
              </w:sdtEndPr>
              <w:sdtContent>
                <w:r>
                  <w:rPr>
                    <w:rFonts w:cs="Times New Roman"/>
                    <w:szCs w:val="24"/>
                  </w:rPr>
                  <w:t>Senate Research Center</w:t>
                </w:r>
              </w:sdtContent>
            </w:sdt>
          </w:p>
        </w:tc>
        <w:tc>
          <w:tcPr>
            <w:tcW w:w="6858" w:type="dxa"/>
          </w:tcPr>
          <w:p w:rsidR="004C4EB2" w:rsidRPr="00FF6471" w:rsidRDefault="004C4EB2" w:rsidP="000F1DF9">
            <w:pPr>
              <w:jc w:val="right"/>
              <w:rPr>
                <w:rFonts w:cs="Times New Roman"/>
                <w:szCs w:val="24"/>
              </w:rPr>
            </w:pPr>
            <w:sdt>
              <w:sdtPr>
                <w:rPr>
                  <w:rFonts w:cs="Times New Roman"/>
                  <w:szCs w:val="24"/>
                </w:rPr>
                <w:alias w:val="Bill Number"/>
                <w:tag w:val="BillNumberOne"/>
                <w:id w:val="-410784069"/>
                <w:lock w:val="sdtContentLocked"/>
                <w:placeholder>
                  <w:docPart w:val="B747CF9E9C17456E84A5C776FECB22B1"/>
                </w:placeholder>
              </w:sdtPr>
              <w:sdtContent>
                <w:r>
                  <w:rPr>
                    <w:rFonts w:cs="Times New Roman"/>
                    <w:szCs w:val="24"/>
                  </w:rPr>
                  <w:t>H.B. 377</w:t>
                </w:r>
              </w:sdtContent>
            </w:sdt>
          </w:p>
        </w:tc>
      </w:tr>
      <w:tr w:rsidR="004C4EB2" w:rsidTr="000F1DF9">
        <w:sdt>
          <w:sdtPr>
            <w:rPr>
              <w:rFonts w:cs="Times New Roman"/>
              <w:szCs w:val="24"/>
            </w:rPr>
            <w:alias w:val="TLCNumber"/>
            <w:tag w:val="TLCNumber"/>
            <w:id w:val="-542600604"/>
            <w:lock w:val="sdtLocked"/>
            <w:placeholder>
              <w:docPart w:val="FDADF05015CC4EDCA7830D379E88F848"/>
            </w:placeholder>
            <w:showingPlcHdr/>
          </w:sdtPr>
          <w:sdtContent>
            <w:tc>
              <w:tcPr>
                <w:tcW w:w="2718" w:type="dxa"/>
              </w:tcPr>
              <w:p w:rsidR="004C4EB2" w:rsidRPr="000F1DF9" w:rsidRDefault="004C4EB2" w:rsidP="00C65088">
                <w:pPr>
                  <w:rPr>
                    <w:rFonts w:cs="Times New Roman"/>
                    <w:szCs w:val="24"/>
                  </w:rPr>
                </w:pPr>
              </w:p>
            </w:tc>
          </w:sdtContent>
        </w:sdt>
        <w:tc>
          <w:tcPr>
            <w:tcW w:w="6858" w:type="dxa"/>
          </w:tcPr>
          <w:p w:rsidR="004C4EB2" w:rsidRPr="005C2A78" w:rsidRDefault="004C4EB2" w:rsidP="006D756B">
            <w:pPr>
              <w:jc w:val="right"/>
              <w:rPr>
                <w:rFonts w:cs="Times New Roman"/>
                <w:szCs w:val="24"/>
              </w:rPr>
            </w:pPr>
            <w:sdt>
              <w:sdtPr>
                <w:rPr>
                  <w:rFonts w:cs="Times New Roman"/>
                  <w:szCs w:val="24"/>
                </w:rPr>
                <w:alias w:val="Author Label"/>
                <w:tag w:val="By"/>
                <w:id w:val="72399597"/>
                <w:lock w:val="sdtLocked"/>
                <w:placeholder>
                  <w:docPart w:val="8B4040C4DC584D54B7FF002FA0D76F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D26CBF838E439CA6A7D8CB038B15FF"/>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DB74B34081184ADC93D33184646F6BFF"/>
                </w:placeholder>
              </w:sdtPr>
              <w:sdtContent>
                <w:r>
                  <w:rPr>
                    <w:rFonts w:cs="Times New Roman"/>
                    <w:szCs w:val="24"/>
                  </w:rPr>
                  <w:t xml:space="preserve"> (Campbell)</w:t>
                </w:r>
              </w:sdtContent>
            </w:sdt>
          </w:p>
        </w:tc>
      </w:tr>
      <w:tr w:rsidR="004C4EB2" w:rsidTr="000F1DF9">
        <w:tc>
          <w:tcPr>
            <w:tcW w:w="2718" w:type="dxa"/>
          </w:tcPr>
          <w:p w:rsidR="004C4EB2" w:rsidRPr="00BC7495" w:rsidRDefault="004C4EB2" w:rsidP="000F1DF9">
            <w:pPr>
              <w:rPr>
                <w:rFonts w:cs="Times New Roman"/>
                <w:szCs w:val="24"/>
              </w:rPr>
            </w:pPr>
          </w:p>
        </w:tc>
        <w:sdt>
          <w:sdtPr>
            <w:rPr>
              <w:rFonts w:cs="Times New Roman"/>
              <w:szCs w:val="24"/>
            </w:rPr>
            <w:alias w:val="Committee"/>
            <w:tag w:val="Committee"/>
            <w:id w:val="1914272295"/>
            <w:lock w:val="sdtContentLocked"/>
            <w:placeholder>
              <w:docPart w:val="467C805053CD4162BDB49C945C935CF1"/>
            </w:placeholder>
          </w:sdtPr>
          <w:sdtContent>
            <w:tc>
              <w:tcPr>
                <w:tcW w:w="6858" w:type="dxa"/>
              </w:tcPr>
              <w:p w:rsidR="004C4EB2" w:rsidRPr="00FF6471" w:rsidRDefault="004C4EB2" w:rsidP="000F1DF9">
                <w:pPr>
                  <w:jc w:val="right"/>
                  <w:rPr>
                    <w:rFonts w:cs="Times New Roman"/>
                    <w:szCs w:val="24"/>
                  </w:rPr>
                </w:pPr>
                <w:r>
                  <w:rPr>
                    <w:rFonts w:cs="Times New Roman"/>
                    <w:szCs w:val="24"/>
                  </w:rPr>
                  <w:t>Veteran Affairs &amp; Border Security</w:t>
                </w:r>
              </w:p>
            </w:tc>
          </w:sdtContent>
        </w:sdt>
      </w:tr>
      <w:tr w:rsidR="004C4EB2" w:rsidTr="000F1DF9">
        <w:tc>
          <w:tcPr>
            <w:tcW w:w="2718" w:type="dxa"/>
          </w:tcPr>
          <w:p w:rsidR="004C4EB2" w:rsidRPr="00BC7495" w:rsidRDefault="004C4EB2" w:rsidP="000F1DF9">
            <w:pPr>
              <w:rPr>
                <w:rFonts w:cs="Times New Roman"/>
                <w:szCs w:val="24"/>
              </w:rPr>
            </w:pPr>
          </w:p>
        </w:tc>
        <w:sdt>
          <w:sdtPr>
            <w:rPr>
              <w:rFonts w:cs="Times New Roman"/>
              <w:szCs w:val="24"/>
            </w:rPr>
            <w:alias w:val="Date"/>
            <w:tag w:val="DateContentControl"/>
            <w:id w:val="1178081906"/>
            <w:lock w:val="sdtLocked"/>
            <w:placeholder>
              <w:docPart w:val="2419F389BF7A4107B244C2D78BC67A08"/>
            </w:placeholder>
            <w:date w:fullDate="2017-04-28T00:00:00Z">
              <w:dateFormat w:val="M/d/yyyy"/>
              <w:lid w:val="en-US"/>
              <w:storeMappedDataAs w:val="dateTime"/>
              <w:calendar w:val="gregorian"/>
            </w:date>
          </w:sdtPr>
          <w:sdtContent>
            <w:tc>
              <w:tcPr>
                <w:tcW w:w="6858" w:type="dxa"/>
              </w:tcPr>
              <w:p w:rsidR="004C4EB2" w:rsidRPr="00FF6471" w:rsidRDefault="004C4EB2" w:rsidP="00257EC0">
                <w:pPr>
                  <w:jc w:val="right"/>
                  <w:rPr>
                    <w:rFonts w:cs="Times New Roman"/>
                    <w:szCs w:val="24"/>
                  </w:rPr>
                </w:pPr>
                <w:r>
                  <w:rPr>
                    <w:rFonts w:cs="Times New Roman"/>
                    <w:szCs w:val="24"/>
                  </w:rPr>
                  <w:t>4/28/2017</w:t>
                </w:r>
              </w:p>
            </w:tc>
          </w:sdtContent>
        </w:sdt>
      </w:tr>
      <w:tr w:rsidR="004C4EB2" w:rsidTr="000F1DF9">
        <w:tc>
          <w:tcPr>
            <w:tcW w:w="2718" w:type="dxa"/>
          </w:tcPr>
          <w:p w:rsidR="004C4EB2" w:rsidRPr="00BC7495" w:rsidRDefault="004C4EB2" w:rsidP="000F1DF9">
            <w:pPr>
              <w:rPr>
                <w:rFonts w:cs="Times New Roman"/>
                <w:szCs w:val="24"/>
              </w:rPr>
            </w:pPr>
          </w:p>
        </w:tc>
        <w:sdt>
          <w:sdtPr>
            <w:rPr>
              <w:rFonts w:cs="Times New Roman"/>
              <w:szCs w:val="24"/>
            </w:rPr>
            <w:alias w:val="BA Version"/>
            <w:tag w:val="BAVersion"/>
            <w:id w:val="-1685590809"/>
            <w:lock w:val="sdtContentLocked"/>
            <w:placeholder>
              <w:docPart w:val="415F44D453E8495D9254CE5C8E50E9DF"/>
            </w:placeholder>
          </w:sdtPr>
          <w:sdtContent>
            <w:tc>
              <w:tcPr>
                <w:tcW w:w="6858" w:type="dxa"/>
              </w:tcPr>
              <w:p w:rsidR="004C4EB2" w:rsidRPr="00FF6471" w:rsidRDefault="004C4EB2" w:rsidP="000F1DF9">
                <w:pPr>
                  <w:jc w:val="right"/>
                  <w:rPr>
                    <w:rFonts w:cs="Times New Roman"/>
                    <w:szCs w:val="24"/>
                  </w:rPr>
                </w:pPr>
                <w:r>
                  <w:rPr>
                    <w:rFonts w:cs="Times New Roman"/>
                    <w:szCs w:val="24"/>
                  </w:rPr>
                  <w:t>Engrossed</w:t>
                </w:r>
              </w:p>
            </w:tc>
          </w:sdtContent>
        </w:sdt>
      </w:tr>
    </w:tbl>
    <w:p w:rsidR="004C4EB2" w:rsidRPr="00FF6471" w:rsidRDefault="004C4EB2" w:rsidP="000F1DF9">
      <w:pPr>
        <w:spacing w:after="0" w:line="240" w:lineRule="auto"/>
        <w:rPr>
          <w:rFonts w:cs="Times New Roman"/>
          <w:szCs w:val="24"/>
        </w:rPr>
      </w:pPr>
    </w:p>
    <w:p w:rsidR="004C4EB2" w:rsidRPr="00FF6471" w:rsidRDefault="004C4EB2" w:rsidP="000F1DF9">
      <w:pPr>
        <w:spacing w:after="0" w:line="240" w:lineRule="auto"/>
        <w:rPr>
          <w:rFonts w:cs="Times New Roman"/>
          <w:szCs w:val="24"/>
        </w:rPr>
      </w:pPr>
    </w:p>
    <w:p w:rsidR="004C4EB2" w:rsidRPr="00FF6471" w:rsidRDefault="004C4E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63D692FA024569BE72723D2A81E5D5"/>
        </w:placeholder>
      </w:sdtPr>
      <w:sdtContent>
        <w:p w:rsidR="004C4EB2" w:rsidRDefault="004C4E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B4132889B74C6298F893CCEDFB9DB3"/>
        </w:placeholder>
      </w:sdtPr>
      <w:sdtContent>
        <w:p w:rsidR="004C4EB2" w:rsidRDefault="004C4EB2" w:rsidP="000136E0">
          <w:pPr>
            <w:pStyle w:val="NormalWeb"/>
            <w:spacing w:before="0" w:beforeAutospacing="0" w:after="0" w:afterAutospacing="0"/>
            <w:jc w:val="both"/>
            <w:divId w:val="1306469668"/>
            <w:rPr>
              <w:rFonts w:eastAsia="Times New Roman"/>
              <w:bCs/>
            </w:rPr>
          </w:pPr>
        </w:p>
        <w:p w:rsidR="004C4EB2" w:rsidRPr="00257EC0" w:rsidRDefault="004C4EB2" w:rsidP="000136E0">
          <w:pPr>
            <w:pStyle w:val="NormalWeb"/>
            <w:spacing w:before="0" w:beforeAutospacing="0" w:after="0" w:afterAutospacing="0"/>
            <w:jc w:val="both"/>
            <w:divId w:val="1306469668"/>
            <w:rPr>
              <w:color w:val="000000"/>
            </w:rPr>
          </w:pPr>
          <w:r w:rsidRPr="00257EC0">
            <w:rPr>
              <w:color w:val="000000"/>
            </w:rPr>
            <w:t>Texas is home to one of the largest veteran populations in the country. Active and retired service members may choose from a selection of specialty license plates through the DMV honoring their military service. Under current law, spouses of military veterans are able to register specialty plates for their vehicle, even if the veteran precedes them in death. The spouse may continue to register and keep the specialty plates but cannot newly register specialty plates. This loophole prevents them from being able to honor their loved ones</w:t>
          </w:r>
          <w:r>
            <w:rPr>
              <w:color w:val="000000"/>
            </w:rPr>
            <w:t>'</w:t>
          </w:r>
          <w:r w:rsidRPr="00257EC0">
            <w:rPr>
              <w:color w:val="000000"/>
            </w:rPr>
            <w:t xml:space="preserve"> service to our nation upon the sale and purchase of a </w:t>
          </w:r>
          <w:r>
            <w:rPr>
              <w:color w:val="000000"/>
            </w:rPr>
            <w:t xml:space="preserve">new vehicle or if they moved </w:t>
          </w:r>
          <w:r w:rsidRPr="00257EC0">
            <w:rPr>
              <w:color w:val="000000"/>
            </w:rPr>
            <w:t xml:space="preserve">to the state after the death of the veteran. This was not the intent of the program, which was to provide the families of decorated veterans with certain benefits. </w:t>
          </w:r>
        </w:p>
        <w:p w:rsidR="004C4EB2" w:rsidRPr="00257EC0" w:rsidRDefault="004C4EB2" w:rsidP="000136E0">
          <w:pPr>
            <w:pStyle w:val="NormalWeb"/>
            <w:spacing w:before="0" w:beforeAutospacing="0" w:after="0" w:afterAutospacing="0"/>
            <w:jc w:val="both"/>
            <w:divId w:val="1306469668"/>
            <w:rPr>
              <w:color w:val="000000"/>
            </w:rPr>
          </w:pPr>
        </w:p>
        <w:p w:rsidR="004C4EB2" w:rsidRPr="00257EC0" w:rsidRDefault="004C4EB2" w:rsidP="000136E0">
          <w:pPr>
            <w:pStyle w:val="NormalWeb"/>
            <w:spacing w:before="0" w:beforeAutospacing="0" w:after="0" w:afterAutospacing="0"/>
            <w:jc w:val="both"/>
            <w:divId w:val="1306469668"/>
            <w:rPr>
              <w:color w:val="000000"/>
            </w:rPr>
          </w:pPr>
          <w:r w:rsidRPr="00257EC0">
            <w:rPr>
              <w:color w:val="000000"/>
            </w:rPr>
            <w:t>H.B. 377 allows all surviving spouses of deceased veterans the ability to order the same specialty plates that the veteran would have been able to order, were they still alive. This benefit remains in place as long as the surviving spouse does not remarry and closes the loophole in current statu</w:t>
          </w:r>
          <w:r>
            <w:rPr>
              <w:color w:val="000000"/>
            </w:rPr>
            <w:t>t</w:t>
          </w:r>
          <w:r w:rsidRPr="00257EC0">
            <w:rPr>
              <w:color w:val="000000"/>
            </w:rPr>
            <w:t xml:space="preserve">e </w:t>
          </w:r>
          <w:r>
            <w:rPr>
              <w:color w:val="000000"/>
            </w:rPr>
            <w:t>that</w:t>
          </w:r>
          <w:r w:rsidRPr="00257EC0">
            <w:rPr>
              <w:color w:val="000000"/>
            </w:rPr>
            <w:t xml:space="preserve"> prevents a spouse of a deceased veteran from being able to honor the memory of their loved one's service to our nation.</w:t>
          </w:r>
        </w:p>
        <w:p w:rsidR="004C4EB2" w:rsidRPr="00D70925" w:rsidRDefault="004C4EB2" w:rsidP="000136E0">
          <w:pPr>
            <w:spacing w:after="0" w:line="240" w:lineRule="auto"/>
            <w:jc w:val="both"/>
            <w:rPr>
              <w:rFonts w:eastAsia="Times New Roman" w:cs="Times New Roman"/>
              <w:bCs/>
              <w:szCs w:val="24"/>
            </w:rPr>
          </w:pPr>
        </w:p>
      </w:sdtContent>
    </w:sdt>
    <w:p w:rsidR="004C4EB2" w:rsidRDefault="004C4E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377 </w:t>
      </w:r>
      <w:bookmarkStart w:id="1" w:name="AmendsCurrentLaw"/>
      <w:bookmarkEnd w:id="1"/>
      <w:r>
        <w:rPr>
          <w:rFonts w:cs="Times New Roman"/>
          <w:szCs w:val="24"/>
        </w:rPr>
        <w:t>amends current law relating to the issuance of specialty license plates to surviving spouses of certain military veterans.</w:t>
      </w:r>
    </w:p>
    <w:p w:rsidR="004C4EB2" w:rsidRPr="00152BCF" w:rsidRDefault="004C4EB2" w:rsidP="000F1DF9">
      <w:pPr>
        <w:spacing w:after="0" w:line="240" w:lineRule="auto"/>
        <w:jc w:val="both"/>
        <w:rPr>
          <w:rFonts w:eastAsia="Times New Roman" w:cs="Times New Roman"/>
          <w:szCs w:val="24"/>
        </w:rPr>
      </w:pPr>
    </w:p>
    <w:p w:rsidR="004C4EB2" w:rsidRPr="005C2A78" w:rsidRDefault="004C4E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E45F4219404E19B30AE63839F17BC0"/>
          </w:placeholder>
        </w:sdtPr>
        <w:sdtContent>
          <w:r>
            <w:rPr>
              <w:rFonts w:eastAsia="Times New Roman" w:cs="Times New Roman"/>
              <w:b/>
              <w:szCs w:val="24"/>
              <w:u w:val="single"/>
            </w:rPr>
            <w:t>RULEMAKING AUTHORITY</w:t>
          </w:r>
        </w:sdtContent>
      </w:sdt>
    </w:p>
    <w:p w:rsidR="004C4EB2" w:rsidRPr="006529C4" w:rsidRDefault="004C4EB2" w:rsidP="00774EC7">
      <w:pPr>
        <w:spacing w:after="0" w:line="240" w:lineRule="auto"/>
        <w:jc w:val="both"/>
        <w:rPr>
          <w:rFonts w:cs="Times New Roman"/>
          <w:szCs w:val="24"/>
        </w:rPr>
      </w:pPr>
    </w:p>
    <w:p w:rsidR="004C4EB2" w:rsidRPr="006529C4" w:rsidRDefault="004C4E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4EB2" w:rsidRPr="006529C4" w:rsidRDefault="004C4EB2" w:rsidP="00774EC7">
      <w:pPr>
        <w:spacing w:after="0" w:line="240" w:lineRule="auto"/>
        <w:jc w:val="both"/>
        <w:rPr>
          <w:rFonts w:cs="Times New Roman"/>
          <w:szCs w:val="24"/>
        </w:rPr>
      </w:pPr>
    </w:p>
    <w:p w:rsidR="004C4EB2" w:rsidRPr="005C2A78" w:rsidRDefault="004C4E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CC0F4C630C4357BF01D6CF33993898"/>
          </w:placeholder>
        </w:sdtPr>
        <w:sdtContent>
          <w:r>
            <w:rPr>
              <w:rFonts w:eastAsia="Times New Roman" w:cs="Times New Roman"/>
              <w:b/>
              <w:szCs w:val="24"/>
              <w:u w:val="single"/>
            </w:rPr>
            <w:t>SECTION BY SECTION ANALYSIS</w:t>
          </w:r>
        </w:sdtContent>
      </w:sdt>
    </w:p>
    <w:p w:rsidR="004C4EB2" w:rsidRPr="005C2A78" w:rsidRDefault="004C4EB2" w:rsidP="000F1DF9">
      <w:pPr>
        <w:spacing w:after="0" w:line="240" w:lineRule="auto"/>
        <w:jc w:val="both"/>
        <w:rPr>
          <w:rFonts w:eastAsia="Times New Roman" w:cs="Times New Roman"/>
          <w:szCs w:val="24"/>
        </w:rPr>
      </w:pPr>
    </w:p>
    <w:p w:rsidR="004C4EB2" w:rsidRDefault="004C4E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504.302, Transportation Code, by adding Subsection (a-1) and amending Subsection (b), as follows:</w:t>
      </w:r>
    </w:p>
    <w:p w:rsidR="004C4EB2" w:rsidRDefault="004C4EB2" w:rsidP="000F1DF9">
      <w:pPr>
        <w:spacing w:after="0" w:line="240" w:lineRule="auto"/>
        <w:jc w:val="both"/>
        <w:rPr>
          <w:rFonts w:eastAsia="Times New Roman" w:cs="Times New Roman"/>
          <w:szCs w:val="24"/>
        </w:rPr>
      </w:pPr>
    </w:p>
    <w:p w:rsidR="004C4EB2" w:rsidRDefault="004C4EB2" w:rsidP="00152BCF">
      <w:pPr>
        <w:spacing w:after="0" w:line="240" w:lineRule="auto"/>
        <w:ind w:left="720"/>
        <w:jc w:val="both"/>
        <w:rPr>
          <w:rFonts w:eastAsia="Times New Roman" w:cs="Times New Roman"/>
          <w:szCs w:val="24"/>
        </w:rPr>
      </w:pPr>
      <w:r>
        <w:rPr>
          <w:rFonts w:eastAsia="Times New Roman" w:cs="Times New Roman"/>
          <w:szCs w:val="24"/>
        </w:rPr>
        <w:t xml:space="preserve">(a-1) Provides that the surviving spouse of a person who would be eligible for a specialty license plate under Section 504.308 (Distinguished Flying Cross Medal Recipients), 504.310 (World War II Veterans), 504.315 (Military Specialty License Plates for Extraordinary Service), 504.316 (Legion of Merit Medal Recipients), or 504.319 (Defense Superior Service Medal Recipients) is entitled to register one vehicle under the applicable section as long as the spouse remains unmarried. </w:t>
      </w:r>
    </w:p>
    <w:p w:rsidR="004C4EB2" w:rsidRDefault="004C4EB2" w:rsidP="00152BCF">
      <w:pPr>
        <w:spacing w:after="0" w:line="240" w:lineRule="auto"/>
        <w:ind w:left="720"/>
        <w:jc w:val="both"/>
        <w:rPr>
          <w:rFonts w:eastAsia="Times New Roman" w:cs="Times New Roman"/>
          <w:szCs w:val="24"/>
        </w:rPr>
      </w:pPr>
    </w:p>
    <w:p w:rsidR="004C4EB2" w:rsidRPr="005C2A78" w:rsidRDefault="004C4EB2" w:rsidP="00152BCF">
      <w:pPr>
        <w:spacing w:after="0" w:line="240" w:lineRule="auto"/>
        <w:ind w:left="720"/>
        <w:jc w:val="both"/>
        <w:rPr>
          <w:rFonts w:eastAsia="Times New Roman" w:cs="Times New Roman"/>
          <w:szCs w:val="24"/>
        </w:rPr>
      </w:pPr>
      <w:r>
        <w:rPr>
          <w:rFonts w:eastAsia="Times New Roman" w:cs="Times New Roman"/>
          <w:szCs w:val="24"/>
        </w:rPr>
        <w:t xml:space="preserve">(b) Requires an applicant, rather than an applicant for registration, under this section (Surviving Spouses of Certain Military Veterans) to submit proof of the eligibility of the applicant's deceased spouse for the applicable specialty license plate. </w:t>
      </w:r>
    </w:p>
    <w:p w:rsidR="004C4EB2" w:rsidRPr="005C2A78" w:rsidRDefault="004C4EB2" w:rsidP="000F1DF9">
      <w:pPr>
        <w:spacing w:after="0" w:line="240" w:lineRule="auto"/>
        <w:jc w:val="both"/>
        <w:rPr>
          <w:rFonts w:eastAsia="Times New Roman" w:cs="Times New Roman"/>
          <w:szCs w:val="24"/>
        </w:rPr>
      </w:pPr>
    </w:p>
    <w:p w:rsidR="004C4EB2" w:rsidRDefault="004C4EB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C4EB2" w:rsidRDefault="004C4EB2" w:rsidP="00152BCF">
      <w:pPr>
        <w:rPr>
          <w:rFonts w:eastAsia="Times New Roman" w:cs="Times New Roman"/>
          <w:szCs w:val="24"/>
        </w:rPr>
      </w:pPr>
    </w:p>
    <w:p w:rsidR="004C4EB2" w:rsidRPr="00152BCF" w:rsidRDefault="004C4EB2" w:rsidP="00152BCF">
      <w:pPr>
        <w:tabs>
          <w:tab w:val="left" w:pos="6165"/>
        </w:tabs>
        <w:rPr>
          <w:rFonts w:eastAsia="Times New Roman" w:cs="Times New Roman"/>
          <w:szCs w:val="24"/>
        </w:rPr>
      </w:pPr>
      <w:r>
        <w:rPr>
          <w:rFonts w:eastAsia="Times New Roman" w:cs="Times New Roman"/>
          <w:szCs w:val="24"/>
        </w:rPr>
        <w:tab/>
      </w:r>
    </w:p>
    <w:sectPr w:rsidR="004C4EB2" w:rsidRPr="00152B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A4" w:rsidRDefault="005A37A4" w:rsidP="000F1DF9">
      <w:pPr>
        <w:spacing w:after="0" w:line="240" w:lineRule="auto"/>
      </w:pPr>
      <w:r>
        <w:separator/>
      </w:r>
    </w:p>
  </w:endnote>
  <w:endnote w:type="continuationSeparator" w:id="0">
    <w:p w:rsidR="005A37A4" w:rsidRDefault="005A37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37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4EB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4EB2">
                <w:rPr>
                  <w:sz w:val="20"/>
                  <w:szCs w:val="20"/>
                </w:rPr>
                <w:t>H.B. 377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4E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37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4E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4E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A4" w:rsidRDefault="005A37A4" w:rsidP="000F1DF9">
      <w:pPr>
        <w:spacing w:after="0" w:line="240" w:lineRule="auto"/>
      </w:pPr>
      <w:r>
        <w:separator/>
      </w:r>
    </w:p>
  </w:footnote>
  <w:footnote w:type="continuationSeparator" w:id="0">
    <w:p w:rsidR="005A37A4" w:rsidRDefault="005A37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4EB2"/>
    <w:rsid w:val="00503AD0"/>
    <w:rsid w:val="005320AA"/>
    <w:rsid w:val="00544B9F"/>
    <w:rsid w:val="00585C31"/>
    <w:rsid w:val="005A37A4"/>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4E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4E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19F8" w:rsidP="008719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D52756B88341D0B8E031EF1FB917CE"/>
        <w:category>
          <w:name w:val="General"/>
          <w:gallery w:val="placeholder"/>
        </w:category>
        <w:types>
          <w:type w:val="bbPlcHdr"/>
        </w:types>
        <w:behaviors>
          <w:behavior w:val="content"/>
        </w:behaviors>
        <w:guid w:val="{0D889208-8663-4FD1-9C49-B2E92E32F870}"/>
      </w:docPartPr>
      <w:docPartBody>
        <w:p w:rsidR="00000000" w:rsidRDefault="002E72A5"/>
      </w:docPartBody>
    </w:docPart>
    <w:docPart>
      <w:docPartPr>
        <w:name w:val="1C13B541765A4F6F979D7425DC261F1F"/>
        <w:category>
          <w:name w:val="General"/>
          <w:gallery w:val="placeholder"/>
        </w:category>
        <w:types>
          <w:type w:val="bbPlcHdr"/>
        </w:types>
        <w:behaviors>
          <w:behavior w:val="content"/>
        </w:behaviors>
        <w:guid w:val="{0D2BCE70-F300-4A72-BEFD-0FB756E42EB3}"/>
      </w:docPartPr>
      <w:docPartBody>
        <w:p w:rsidR="00000000" w:rsidRDefault="002E72A5"/>
      </w:docPartBody>
    </w:docPart>
    <w:docPart>
      <w:docPartPr>
        <w:name w:val="B747CF9E9C17456E84A5C776FECB22B1"/>
        <w:category>
          <w:name w:val="General"/>
          <w:gallery w:val="placeholder"/>
        </w:category>
        <w:types>
          <w:type w:val="bbPlcHdr"/>
        </w:types>
        <w:behaviors>
          <w:behavior w:val="content"/>
        </w:behaviors>
        <w:guid w:val="{F44E2322-838A-4E9A-A771-074DBFE72444}"/>
      </w:docPartPr>
      <w:docPartBody>
        <w:p w:rsidR="00000000" w:rsidRDefault="002E72A5"/>
      </w:docPartBody>
    </w:docPart>
    <w:docPart>
      <w:docPartPr>
        <w:name w:val="FDADF05015CC4EDCA7830D379E88F848"/>
        <w:category>
          <w:name w:val="General"/>
          <w:gallery w:val="placeholder"/>
        </w:category>
        <w:types>
          <w:type w:val="bbPlcHdr"/>
        </w:types>
        <w:behaviors>
          <w:behavior w:val="content"/>
        </w:behaviors>
        <w:guid w:val="{8F832AFF-5BA5-4E5B-AC41-9AA3F9B34069}"/>
      </w:docPartPr>
      <w:docPartBody>
        <w:p w:rsidR="00000000" w:rsidRDefault="002E72A5"/>
      </w:docPartBody>
    </w:docPart>
    <w:docPart>
      <w:docPartPr>
        <w:name w:val="8B4040C4DC584D54B7FF002FA0D76F61"/>
        <w:category>
          <w:name w:val="General"/>
          <w:gallery w:val="placeholder"/>
        </w:category>
        <w:types>
          <w:type w:val="bbPlcHdr"/>
        </w:types>
        <w:behaviors>
          <w:behavior w:val="content"/>
        </w:behaviors>
        <w:guid w:val="{2ADFF0C6-DA9B-4ABD-B8CE-08C34C367F67}"/>
      </w:docPartPr>
      <w:docPartBody>
        <w:p w:rsidR="00000000" w:rsidRDefault="002E72A5"/>
      </w:docPartBody>
    </w:docPart>
    <w:docPart>
      <w:docPartPr>
        <w:name w:val="22D26CBF838E439CA6A7D8CB038B15FF"/>
        <w:category>
          <w:name w:val="General"/>
          <w:gallery w:val="placeholder"/>
        </w:category>
        <w:types>
          <w:type w:val="bbPlcHdr"/>
        </w:types>
        <w:behaviors>
          <w:behavior w:val="content"/>
        </w:behaviors>
        <w:guid w:val="{5C5F071E-82C1-41F8-BFF6-C86BF18D9A13}"/>
      </w:docPartPr>
      <w:docPartBody>
        <w:p w:rsidR="00000000" w:rsidRDefault="002E72A5"/>
      </w:docPartBody>
    </w:docPart>
    <w:docPart>
      <w:docPartPr>
        <w:name w:val="DB74B34081184ADC93D33184646F6BFF"/>
        <w:category>
          <w:name w:val="General"/>
          <w:gallery w:val="placeholder"/>
        </w:category>
        <w:types>
          <w:type w:val="bbPlcHdr"/>
        </w:types>
        <w:behaviors>
          <w:behavior w:val="content"/>
        </w:behaviors>
        <w:guid w:val="{220D4210-EB99-4B3C-B0D7-CD841E8225A2}"/>
      </w:docPartPr>
      <w:docPartBody>
        <w:p w:rsidR="00000000" w:rsidRDefault="002E72A5"/>
      </w:docPartBody>
    </w:docPart>
    <w:docPart>
      <w:docPartPr>
        <w:name w:val="467C805053CD4162BDB49C945C935CF1"/>
        <w:category>
          <w:name w:val="General"/>
          <w:gallery w:val="placeholder"/>
        </w:category>
        <w:types>
          <w:type w:val="bbPlcHdr"/>
        </w:types>
        <w:behaviors>
          <w:behavior w:val="content"/>
        </w:behaviors>
        <w:guid w:val="{4E625112-48EA-413D-982B-9E883FDAB087}"/>
      </w:docPartPr>
      <w:docPartBody>
        <w:p w:rsidR="00000000" w:rsidRDefault="002E72A5"/>
      </w:docPartBody>
    </w:docPart>
    <w:docPart>
      <w:docPartPr>
        <w:name w:val="2419F389BF7A4107B244C2D78BC67A08"/>
        <w:category>
          <w:name w:val="General"/>
          <w:gallery w:val="placeholder"/>
        </w:category>
        <w:types>
          <w:type w:val="bbPlcHdr"/>
        </w:types>
        <w:behaviors>
          <w:behavior w:val="content"/>
        </w:behaviors>
        <w:guid w:val="{747BFF6C-4BD1-421D-AA0F-252C021B38E8}"/>
      </w:docPartPr>
      <w:docPartBody>
        <w:p w:rsidR="00000000" w:rsidRDefault="008719F8" w:rsidP="008719F8">
          <w:pPr>
            <w:pStyle w:val="2419F389BF7A4107B244C2D78BC67A08"/>
          </w:pPr>
          <w:r w:rsidRPr="00A30DD1">
            <w:rPr>
              <w:rStyle w:val="PlaceholderText"/>
            </w:rPr>
            <w:t>Click here to enter a date.</w:t>
          </w:r>
        </w:p>
      </w:docPartBody>
    </w:docPart>
    <w:docPart>
      <w:docPartPr>
        <w:name w:val="415F44D453E8495D9254CE5C8E50E9DF"/>
        <w:category>
          <w:name w:val="General"/>
          <w:gallery w:val="placeholder"/>
        </w:category>
        <w:types>
          <w:type w:val="bbPlcHdr"/>
        </w:types>
        <w:behaviors>
          <w:behavior w:val="content"/>
        </w:behaviors>
        <w:guid w:val="{9B73DE3A-40B8-4F2E-8D60-F8DDE53006BF}"/>
      </w:docPartPr>
      <w:docPartBody>
        <w:p w:rsidR="00000000" w:rsidRDefault="002E72A5"/>
      </w:docPartBody>
    </w:docPart>
    <w:docPart>
      <w:docPartPr>
        <w:name w:val="7163D692FA024569BE72723D2A81E5D5"/>
        <w:category>
          <w:name w:val="General"/>
          <w:gallery w:val="placeholder"/>
        </w:category>
        <w:types>
          <w:type w:val="bbPlcHdr"/>
        </w:types>
        <w:behaviors>
          <w:behavior w:val="content"/>
        </w:behaviors>
        <w:guid w:val="{7BFA3407-1500-47E0-9A96-BBB3C6794C2D}"/>
      </w:docPartPr>
      <w:docPartBody>
        <w:p w:rsidR="00000000" w:rsidRDefault="002E72A5"/>
      </w:docPartBody>
    </w:docPart>
    <w:docPart>
      <w:docPartPr>
        <w:name w:val="79B4132889B74C6298F893CCEDFB9DB3"/>
        <w:category>
          <w:name w:val="General"/>
          <w:gallery w:val="placeholder"/>
        </w:category>
        <w:types>
          <w:type w:val="bbPlcHdr"/>
        </w:types>
        <w:behaviors>
          <w:behavior w:val="content"/>
        </w:behaviors>
        <w:guid w:val="{43C4C97C-1F00-431A-93B5-E4A3D61D85F3}"/>
      </w:docPartPr>
      <w:docPartBody>
        <w:p w:rsidR="00000000" w:rsidRDefault="008719F8" w:rsidP="008719F8">
          <w:pPr>
            <w:pStyle w:val="79B4132889B74C6298F893CCEDFB9DB3"/>
          </w:pPr>
          <w:r>
            <w:rPr>
              <w:rFonts w:eastAsia="Times New Roman" w:cs="Times New Roman"/>
              <w:bCs/>
              <w:szCs w:val="24"/>
            </w:rPr>
            <w:t xml:space="preserve"> </w:t>
          </w:r>
        </w:p>
      </w:docPartBody>
    </w:docPart>
    <w:docPart>
      <w:docPartPr>
        <w:name w:val="DFE45F4219404E19B30AE63839F17BC0"/>
        <w:category>
          <w:name w:val="General"/>
          <w:gallery w:val="placeholder"/>
        </w:category>
        <w:types>
          <w:type w:val="bbPlcHdr"/>
        </w:types>
        <w:behaviors>
          <w:behavior w:val="content"/>
        </w:behaviors>
        <w:guid w:val="{411B2D19-6FD4-468F-A948-0F7C698442F0}"/>
      </w:docPartPr>
      <w:docPartBody>
        <w:p w:rsidR="00000000" w:rsidRDefault="002E72A5"/>
      </w:docPartBody>
    </w:docPart>
    <w:docPart>
      <w:docPartPr>
        <w:name w:val="25CC0F4C630C4357BF01D6CF33993898"/>
        <w:category>
          <w:name w:val="General"/>
          <w:gallery w:val="placeholder"/>
        </w:category>
        <w:types>
          <w:type w:val="bbPlcHdr"/>
        </w:types>
        <w:behaviors>
          <w:behavior w:val="content"/>
        </w:behaviors>
        <w:guid w:val="{E3E24996-72AB-4562-9473-0B46BC912E87}"/>
      </w:docPartPr>
      <w:docPartBody>
        <w:p w:rsidR="00000000" w:rsidRDefault="002E7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72A5"/>
    <w:rsid w:val="002F07B9"/>
    <w:rsid w:val="0032359E"/>
    <w:rsid w:val="00330290"/>
    <w:rsid w:val="004816E8"/>
    <w:rsid w:val="00493D6D"/>
    <w:rsid w:val="00576003"/>
    <w:rsid w:val="005B408E"/>
    <w:rsid w:val="005D31F2"/>
    <w:rsid w:val="00635291"/>
    <w:rsid w:val="006959CC"/>
    <w:rsid w:val="00696675"/>
    <w:rsid w:val="006B0016"/>
    <w:rsid w:val="008719F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9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19F8"/>
    <w:rPr>
      <w:rFonts w:ascii="Times New Roman" w:hAnsi="Times New Roman"/>
      <w:sz w:val="24"/>
    </w:rPr>
  </w:style>
  <w:style w:type="paragraph" w:customStyle="1" w:styleId="487D89B4F8B34DB4967D41FE18F7F88D7">
    <w:name w:val="487D89B4F8B34DB4967D41FE18F7F88D7"/>
    <w:rsid w:val="008719F8"/>
    <w:rPr>
      <w:rFonts w:ascii="Times New Roman" w:hAnsi="Times New Roman"/>
      <w:sz w:val="24"/>
    </w:rPr>
  </w:style>
  <w:style w:type="paragraph" w:customStyle="1" w:styleId="AE2570ED5D764CD7AF9686706F550F4620">
    <w:name w:val="AE2570ED5D764CD7AF9686706F550F4620"/>
    <w:rsid w:val="008719F8"/>
    <w:pPr>
      <w:tabs>
        <w:tab w:val="center" w:pos="4680"/>
        <w:tab w:val="right" w:pos="9360"/>
      </w:tabs>
      <w:spacing w:after="0" w:line="240" w:lineRule="auto"/>
    </w:pPr>
    <w:rPr>
      <w:rFonts w:ascii="Times New Roman" w:hAnsi="Times New Roman"/>
      <w:sz w:val="24"/>
    </w:rPr>
  </w:style>
  <w:style w:type="paragraph" w:customStyle="1" w:styleId="2419F389BF7A4107B244C2D78BC67A08">
    <w:name w:val="2419F389BF7A4107B244C2D78BC67A08"/>
    <w:rsid w:val="008719F8"/>
  </w:style>
  <w:style w:type="paragraph" w:customStyle="1" w:styleId="79B4132889B74C6298F893CCEDFB9DB3">
    <w:name w:val="79B4132889B74C6298F893CCEDFB9DB3"/>
    <w:rsid w:val="00871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9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19F8"/>
    <w:rPr>
      <w:rFonts w:ascii="Times New Roman" w:hAnsi="Times New Roman"/>
      <w:sz w:val="24"/>
    </w:rPr>
  </w:style>
  <w:style w:type="paragraph" w:customStyle="1" w:styleId="487D89B4F8B34DB4967D41FE18F7F88D7">
    <w:name w:val="487D89B4F8B34DB4967D41FE18F7F88D7"/>
    <w:rsid w:val="008719F8"/>
    <w:rPr>
      <w:rFonts w:ascii="Times New Roman" w:hAnsi="Times New Roman"/>
      <w:sz w:val="24"/>
    </w:rPr>
  </w:style>
  <w:style w:type="paragraph" w:customStyle="1" w:styleId="AE2570ED5D764CD7AF9686706F550F4620">
    <w:name w:val="AE2570ED5D764CD7AF9686706F550F4620"/>
    <w:rsid w:val="008719F8"/>
    <w:pPr>
      <w:tabs>
        <w:tab w:val="center" w:pos="4680"/>
        <w:tab w:val="right" w:pos="9360"/>
      </w:tabs>
      <w:spacing w:after="0" w:line="240" w:lineRule="auto"/>
    </w:pPr>
    <w:rPr>
      <w:rFonts w:ascii="Times New Roman" w:hAnsi="Times New Roman"/>
      <w:sz w:val="24"/>
    </w:rPr>
  </w:style>
  <w:style w:type="paragraph" w:customStyle="1" w:styleId="2419F389BF7A4107B244C2D78BC67A08">
    <w:name w:val="2419F389BF7A4107B244C2D78BC67A08"/>
    <w:rsid w:val="008719F8"/>
  </w:style>
  <w:style w:type="paragraph" w:customStyle="1" w:styleId="79B4132889B74C6298F893CCEDFB9DB3">
    <w:name w:val="79B4132889B74C6298F893CCEDFB9DB3"/>
    <w:rsid w:val="00871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ED2E61-02E0-446B-B9E3-002555D9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394</Words>
  <Characters>2251</Characters>
  <Application>Microsoft Office Word</Application>
  <DocSecurity>0</DocSecurity>
  <Lines>18</Lines>
  <Paragraphs>5</Paragraphs>
  <ScaleCrop>false</ScaleCrop>
  <Company>Texas Legislative Council</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2017-04-28T23:11:00Z</cp:lastPrinted>
  <dcterms:created xsi:type="dcterms:W3CDTF">2015-05-29T14:24:00Z</dcterms:created>
  <dcterms:modified xsi:type="dcterms:W3CDTF">2017-04-28T23:11:00Z</dcterms:modified>
</cp:coreProperties>
</file>

<file path=docProps/custom.xml><?xml version="1.0" encoding="utf-8"?>
<op:Properties xmlns:vt="http://schemas.openxmlformats.org/officeDocument/2006/docPropsVTypes" xmlns:op="http://schemas.openxmlformats.org/officeDocument/2006/custom-properties"/>
</file>