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482" w:rsidTr="00345119">
        <w:tc>
          <w:tcPr>
            <w:tcW w:w="9576" w:type="dxa"/>
            <w:noWrap/>
          </w:tcPr>
          <w:p w:rsidR="008423E4" w:rsidRPr="0022177D" w:rsidRDefault="00EB5F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5F67" w:rsidP="008423E4">
      <w:pPr>
        <w:jc w:val="center"/>
      </w:pPr>
    </w:p>
    <w:p w:rsidR="008423E4" w:rsidRPr="00B31F0E" w:rsidRDefault="00EB5F67" w:rsidP="008423E4"/>
    <w:p w:rsidR="008423E4" w:rsidRPr="00742794" w:rsidRDefault="00EB5F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482" w:rsidTr="00345119">
        <w:tc>
          <w:tcPr>
            <w:tcW w:w="9576" w:type="dxa"/>
          </w:tcPr>
          <w:p w:rsidR="008423E4" w:rsidRPr="00861995" w:rsidRDefault="00EB5F67" w:rsidP="00345119">
            <w:pPr>
              <w:jc w:val="right"/>
            </w:pPr>
            <w:r>
              <w:t>H.B. 378</w:t>
            </w:r>
          </w:p>
        </w:tc>
      </w:tr>
      <w:tr w:rsidR="00996482" w:rsidTr="00345119">
        <w:tc>
          <w:tcPr>
            <w:tcW w:w="9576" w:type="dxa"/>
          </w:tcPr>
          <w:p w:rsidR="008423E4" w:rsidRPr="00861995" w:rsidRDefault="00EB5F67" w:rsidP="00955E6F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996482" w:rsidTr="00345119">
        <w:tc>
          <w:tcPr>
            <w:tcW w:w="9576" w:type="dxa"/>
          </w:tcPr>
          <w:p w:rsidR="008423E4" w:rsidRPr="00861995" w:rsidRDefault="00EB5F67" w:rsidP="00345119">
            <w:pPr>
              <w:jc w:val="right"/>
            </w:pPr>
            <w:r>
              <w:t>Higher Education</w:t>
            </w:r>
          </w:p>
        </w:tc>
      </w:tr>
      <w:tr w:rsidR="00996482" w:rsidTr="00345119">
        <w:tc>
          <w:tcPr>
            <w:tcW w:w="9576" w:type="dxa"/>
          </w:tcPr>
          <w:p w:rsidR="008423E4" w:rsidRDefault="00EB5F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5F67" w:rsidP="008423E4">
      <w:pPr>
        <w:tabs>
          <w:tab w:val="right" w:pos="9360"/>
        </w:tabs>
      </w:pPr>
    </w:p>
    <w:p w:rsidR="008423E4" w:rsidRDefault="00EB5F67" w:rsidP="008423E4"/>
    <w:p w:rsidR="008423E4" w:rsidRDefault="00EB5F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6482" w:rsidTr="00345119">
        <w:tc>
          <w:tcPr>
            <w:tcW w:w="9576" w:type="dxa"/>
          </w:tcPr>
          <w:p w:rsidR="008423E4" w:rsidRPr="00A8133F" w:rsidRDefault="00EB5F67" w:rsidP="006908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5F67" w:rsidP="00690870"/>
          <w:p w:rsidR="008423E4" w:rsidRDefault="00EB5F67" w:rsidP="00690870">
            <w:pPr>
              <w:pStyle w:val="Header"/>
              <w:jc w:val="both"/>
            </w:pPr>
            <w:r>
              <w:t xml:space="preserve">Interested parties suggest that </w:t>
            </w:r>
            <w:r>
              <w:t xml:space="preserve">it is too difficult for </w:t>
            </w:r>
            <w:r>
              <w:t>some s</w:t>
            </w:r>
            <w:r>
              <w:t xml:space="preserve">tudents graduating from high school in Texas to access employment data </w:t>
            </w:r>
            <w:r>
              <w:t>relating to different fields of study</w:t>
            </w:r>
            <w:r>
              <w:t xml:space="preserve">, which can lead to </w:t>
            </w:r>
            <w:r>
              <w:t>miss</w:t>
            </w:r>
            <w:r>
              <w:t>ed</w:t>
            </w:r>
            <w:r>
              <w:t xml:space="preserve"> opportunities to focus higher education efforts </w:t>
            </w:r>
            <w:r>
              <w:t>o</w:t>
            </w:r>
            <w:r>
              <w:t xml:space="preserve">n fields of study that would lead to immediate full-time employment upon graduation from college. </w:t>
            </w:r>
            <w:r>
              <w:t>H.B. 378 seeks to remedy this problem b</w:t>
            </w:r>
            <w:r>
              <w:t xml:space="preserve">y </w:t>
            </w:r>
            <w:r>
              <w:t>requ</w:t>
            </w:r>
            <w:r>
              <w:t>iring</w:t>
            </w:r>
            <w:r w:rsidRPr="00FC034D">
              <w:t xml:space="preserve"> that online admission application forms for public institutions of higher education include a link to certain employment data relating to fields of study</w:t>
            </w:r>
            <w:r>
              <w:t>.</w:t>
            </w:r>
          </w:p>
          <w:p w:rsidR="008423E4" w:rsidRPr="00E26B13" w:rsidRDefault="00EB5F67" w:rsidP="00690870">
            <w:pPr>
              <w:rPr>
                <w:b/>
              </w:rPr>
            </w:pPr>
          </w:p>
        </w:tc>
      </w:tr>
      <w:tr w:rsidR="00996482" w:rsidTr="00345119">
        <w:tc>
          <w:tcPr>
            <w:tcW w:w="9576" w:type="dxa"/>
          </w:tcPr>
          <w:p w:rsidR="0017725B" w:rsidRDefault="00EB5F67" w:rsidP="006908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5F67" w:rsidP="00690870">
            <w:pPr>
              <w:rPr>
                <w:b/>
                <w:u w:val="single"/>
              </w:rPr>
            </w:pPr>
          </w:p>
          <w:p w:rsidR="003E18B7" w:rsidRPr="003E18B7" w:rsidRDefault="00EB5F67" w:rsidP="00690870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5F67" w:rsidP="00690870">
            <w:pPr>
              <w:rPr>
                <w:b/>
                <w:u w:val="single"/>
              </w:rPr>
            </w:pPr>
          </w:p>
        </w:tc>
      </w:tr>
      <w:tr w:rsidR="00996482" w:rsidTr="00345119">
        <w:tc>
          <w:tcPr>
            <w:tcW w:w="9576" w:type="dxa"/>
          </w:tcPr>
          <w:p w:rsidR="008423E4" w:rsidRPr="00A8133F" w:rsidRDefault="00EB5F67" w:rsidP="006908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5F67" w:rsidP="00690870"/>
          <w:p w:rsidR="003E18B7" w:rsidRDefault="00EB5F67" w:rsidP="00690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EB5F67" w:rsidP="00690870">
            <w:pPr>
              <w:rPr>
                <w:b/>
              </w:rPr>
            </w:pPr>
          </w:p>
        </w:tc>
      </w:tr>
      <w:tr w:rsidR="00996482" w:rsidTr="00345119">
        <w:tc>
          <w:tcPr>
            <w:tcW w:w="9576" w:type="dxa"/>
          </w:tcPr>
          <w:p w:rsidR="008423E4" w:rsidRPr="00A8133F" w:rsidRDefault="00EB5F67" w:rsidP="006908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5F67" w:rsidP="00690870"/>
          <w:p w:rsidR="00D64758" w:rsidRDefault="00EB5F67" w:rsidP="00690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378 amends the Education Code to require a</w:t>
            </w:r>
            <w:r w:rsidRPr="004A6EA9">
              <w:t xml:space="preserve">n electronic common admission application form adopted </w:t>
            </w:r>
            <w:r>
              <w:t>by the Texas Higher Education Coordinating Board</w:t>
            </w:r>
            <w:r>
              <w:t xml:space="preserve"> or by the governing board of a university system</w:t>
            </w:r>
            <w:r>
              <w:t xml:space="preserve"> </w:t>
            </w:r>
            <w:r>
              <w:t>f</w:t>
            </w:r>
            <w:r>
              <w:t>o</w:t>
            </w:r>
            <w:r>
              <w:t>r</w:t>
            </w:r>
            <w:r>
              <w:t xml:space="preserve"> public institution</w:t>
            </w:r>
            <w:r>
              <w:t>s</w:t>
            </w:r>
            <w:r>
              <w:t xml:space="preserve"> of higher education</w:t>
            </w:r>
            <w:r w:rsidRPr="004A6EA9">
              <w:t xml:space="preserve"> </w:t>
            </w:r>
            <w:r>
              <w:t>to</w:t>
            </w:r>
            <w:r w:rsidRPr="004A6EA9">
              <w:t xml:space="preserve"> include a prominent link to the Texas Consumer Resource for Education and Workforce Statistics </w:t>
            </w:r>
            <w:r>
              <w:t xml:space="preserve">("Texas CREWS") </w:t>
            </w:r>
            <w:r w:rsidRPr="004A6EA9">
              <w:t>report on gainful employment.</w:t>
            </w:r>
            <w:r>
              <w:t xml:space="preserve"> </w:t>
            </w:r>
            <w:r>
              <w:t xml:space="preserve">The bill requires the coordinating board </w:t>
            </w:r>
            <w:r>
              <w:t xml:space="preserve">and the </w:t>
            </w:r>
            <w:r>
              <w:t>governing board</w:t>
            </w:r>
            <w:r>
              <w:t xml:space="preserve"> of a university system</w:t>
            </w:r>
            <w:r>
              <w:t xml:space="preserve"> to comply with </w:t>
            </w:r>
            <w:r>
              <w:t>the bill's</w:t>
            </w:r>
            <w:r>
              <w:t xml:space="preserve"> provisions </w:t>
            </w:r>
            <w:r w:rsidRPr="00B27473">
              <w:t xml:space="preserve">as soon as practicable </w:t>
            </w:r>
            <w:r>
              <w:t>following</w:t>
            </w:r>
            <w:r w:rsidRPr="00B27473">
              <w:t xml:space="preserve"> </w:t>
            </w:r>
            <w:r w:rsidRPr="00B27473">
              <w:t xml:space="preserve">the </w:t>
            </w:r>
            <w:r>
              <w:t xml:space="preserve">bill's </w:t>
            </w:r>
            <w:r w:rsidRPr="00B27473">
              <w:t>effective date but not later than January 1, 2018</w:t>
            </w:r>
            <w:r>
              <w:t>.</w:t>
            </w:r>
          </w:p>
          <w:p w:rsidR="00E714F9" w:rsidRPr="00EB7A3A" w:rsidRDefault="00EB5F67" w:rsidP="00690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996482" w:rsidTr="00345119">
        <w:tc>
          <w:tcPr>
            <w:tcW w:w="9576" w:type="dxa"/>
          </w:tcPr>
          <w:p w:rsidR="008423E4" w:rsidRPr="00A8133F" w:rsidRDefault="00EB5F67" w:rsidP="006908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EB5F67" w:rsidP="00690870"/>
          <w:p w:rsidR="008423E4" w:rsidRPr="003624F2" w:rsidRDefault="00EB5F67" w:rsidP="00690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B5F67" w:rsidP="00690870">
            <w:pPr>
              <w:rPr>
                <w:b/>
              </w:rPr>
            </w:pPr>
          </w:p>
        </w:tc>
      </w:tr>
    </w:tbl>
    <w:p w:rsidR="008423E4" w:rsidRPr="00BE0E75" w:rsidRDefault="00EB5F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5F6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F67">
      <w:r>
        <w:separator/>
      </w:r>
    </w:p>
  </w:endnote>
  <w:endnote w:type="continuationSeparator" w:id="0">
    <w:p w:rsidR="00000000" w:rsidRDefault="00E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482" w:rsidTr="009C1E9A">
      <w:trPr>
        <w:cantSplit/>
      </w:trPr>
      <w:tc>
        <w:tcPr>
          <w:tcW w:w="0" w:type="pct"/>
        </w:tcPr>
        <w:p w:rsidR="00137D90" w:rsidRDefault="00EB5F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5F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5F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5F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5F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482" w:rsidTr="009C1E9A">
      <w:trPr>
        <w:cantSplit/>
      </w:trPr>
      <w:tc>
        <w:tcPr>
          <w:tcW w:w="0" w:type="pct"/>
        </w:tcPr>
        <w:p w:rsidR="00EC379B" w:rsidRDefault="00EB5F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5F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19508</w:t>
          </w:r>
        </w:p>
      </w:tc>
      <w:tc>
        <w:tcPr>
          <w:tcW w:w="2453" w:type="pct"/>
        </w:tcPr>
        <w:p w:rsidR="00EC379B" w:rsidRDefault="00EB5F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17.84.34</w:t>
          </w:r>
          <w:r>
            <w:fldChar w:fldCharType="end"/>
          </w:r>
        </w:p>
      </w:tc>
    </w:tr>
    <w:tr w:rsidR="00996482" w:rsidTr="009C1E9A">
      <w:trPr>
        <w:cantSplit/>
      </w:trPr>
      <w:tc>
        <w:tcPr>
          <w:tcW w:w="0" w:type="pct"/>
        </w:tcPr>
        <w:p w:rsidR="00EC379B" w:rsidRDefault="00EB5F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5F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5F67" w:rsidP="006D504F">
          <w:pPr>
            <w:pStyle w:val="Footer"/>
            <w:rPr>
              <w:rStyle w:val="PageNumber"/>
            </w:rPr>
          </w:pPr>
        </w:p>
        <w:p w:rsidR="00EC379B" w:rsidRDefault="00EB5F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4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5F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5F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5F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F67">
      <w:r>
        <w:separator/>
      </w:r>
    </w:p>
  </w:footnote>
  <w:footnote w:type="continuationSeparator" w:id="0">
    <w:p w:rsidR="00000000" w:rsidRDefault="00EB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2"/>
    <w:rsid w:val="00996482"/>
    <w:rsid w:val="00E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6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EA9"/>
  </w:style>
  <w:style w:type="paragraph" w:styleId="CommentSubject">
    <w:name w:val="annotation subject"/>
    <w:basedOn w:val="CommentText"/>
    <w:next w:val="CommentText"/>
    <w:link w:val="CommentSubjectChar"/>
    <w:rsid w:val="004A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A6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EA9"/>
  </w:style>
  <w:style w:type="paragraph" w:styleId="CommentSubject">
    <w:name w:val="annotation subject"/>
    <w:basedOn w:val="CommentText"/>
    <w:next w:val="CommentText"/>
    <w:link w:val="CommentSubjectChar"/>
    <w:rsid w:val="004A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6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1570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HB00378 (Committee Report (Unamended))</vt:lpstr>
    </vt:vector>
  </TitlesOfParts>
  <Company>State of Texas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19508</dc:subject>
  <dc:creator>State of Texas</dc:creator>
  <dc:description>HB 378 by Oliverson-(H)Higher Education</dc:description>
  <cp:lastModifiedBy>Molly Hoffman-Bricker</cp:lastModifiedBy>
  <cp:revision>2</cp:revision>
  <cp:lastPrinted>2017-03-25T19:01:00Z</cp:lastPrinted>
  <dcterms:created xsi:type="dcterms:W3CDTF">2017-05-06T00:02:00Z</dcterms:created>
  <dcterms:modified xsi:type="dcterms:W3CDTF">2017-05-06T00:02:00Z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17.84.34</vt:lpwstr>
  </property>
</Properties>
</file>